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18a2a5d42779fb75aea62fbb017361b31025ac"/>
    <w:p>
      <w:pPr>
        <w:pStyle w:val="Heading1"/>
      </w:pPr>
      <w:r>
        <w:t xml:space="preserve">Master Thesis: The Role and Impact of Occupational Therapist in Turkey Ankara</w:t>
      </w:r>
    </w:p>
    <w:p>
      <w:pPr>
        <w:pStyle w:val="FirstParagraph"/>
      </w:pPr>
      <w:r>
        <w:rPr>
          <w:bCs/>
          <w:b/>
        </w:rPr>
        <w:t xml:space="preserve">Keywords:</w:t>
      </w:r>
      <w:r>
        <w:t xml:space="preserve"> </w:t>
      </w:r>
      <w:r>
        <w:t xml:space="preserve">Master Thesis, Occupational Therapist, Turkey Ankara</w:t>
      </w:r>
    </w:p>
    <w:bookmarkStart w:id="20" w:name="introduction"/>
    <w:p>
      <w:pPr>
        <w:pStyle w:val="Heading2"/>
      </w:pPr>
      <w:r>
        <w:t xml:space="preserve">Introduction</w:t>
      </w:r>
    </w:p>
    <w:p>
      <w:pPr>
        <w:pStyle w:val="FirstParagraph"/>
      </w:pPr>
      <w:r>
        <w:t xml:space="preserve">This Master Thesis explores the critical role of occupational therapists in addressing health and social challenges within the context of Turkey Ankara. As a rapidly urbanizing region with diverse cultural and socioeconomic dynamics, Ankara presents unique opportunities and challenges for occupational therapy practices. The thesis aims to evaluate how occupational therapists contribute to improving quality of life, rehabilitation outcomes, and community integration in this specific geographic and cultural setting.</w:t>
      </w:r>
    </w:p>
    <w:bookmarkEnd w:id="20"/>
    <w:bookmarkStart w:id="21" w:name="literature-review"/>
    <w:p>
      <w:pPr>
        <w:pStyle w:val="Heading2"/>
      </w:pPr>
      <w:r>
        <w:t xml:space="preserve">Literature Review</w:t>
      </w:r>
    </w:p>
    <w:p>
      <w:pPr>
        <w:pStyle w:val="FirstParagraph"/>
      </w:pPr>
      <w:r>
        <w:t xml:space="preserve">The field of occupational therapy has gained increasing recognition globally for its focus on enabling individuals to engage in meaningful activities. In Turkey, the profession has evolved to align with international standards while adapting to local healthcare needs. Ankara, as the capital city and a hub for education and research, hosts institutions that train occupational therapists and conduct studies on their efficacy.</w:t>
      </w:r>
    </w:p>
    <w:p>
      <w:pPr>
        <w:pStyle w:val="BodyText"/>
      </w:pPr>
      <w:r>
        <w:t xml:space="preserve">Existing literature highlights the importance of occupational therapists in treating patients with physical disabilities, mental health conditions, and developmental disorders. However, limited studies focus specifically on Ankara’s context. This thesis fills this gap by analyzing local case studies, policy frameworks, and community-based interventions involving occupational therapists.</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practice for occupational therapists in Turkey Ankara.</w:t>
      </w:r>
    </w:p>
    <w:p>
      <w:pPr>
        <w:numPr>
          <w:ilvl w:val="0"/>
          <w:numId w:val="1001"/>
        </w:numPr>
        <w:pStyle w:val="Compact"/>
      </w:pPr>
      <w:r>
        <w:t xml:space="preserve">To evaluate the effectiveness of occupational therapy interventions in diverse populations within Ankara.</w:t>
      </w:r>
    </w:p>
    <w:p>
      <w:pPr>
        <w:numPr>
          <w:ilvl w:val="0"/>
          <w:numId w:val="1001"/>
        </w:numPr>
        <w:pStyle w:val="Compact"/>
      </w:pPr>
      <w:r>
        <w:t xml:space="preserve">To identify barriers and facilitators to accessing occupational therapy services in the region.</w:t>
      </w:r>
    </w:p>
    <w:p>
      <w:pPr>
        <w:numPr>
          <w:ilvl w:val="0"/>
          <w:numId w:val="1001"/>
        </w:numPr>
        <w:pStyle w:val="Compact"/>
      </w:pPr>
      <w:r>
        <w:t xml:space="preserve">To propose recommendations for integrating occupational therapy into Turkey’s national health policy, with a focus on Ankara.</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and qualitative interviews. Data was collected from hospitals, rehabilitation centers, and community health clinics in Ankara between January 2023 and June 2024. Surveys were distributed to occupational therapists practicing in the region, while semi-structured interviews were conducted with patients receiving occupational therapy services.</w:t>
      </w:r>
    </w:p>
    <w:p>
      <w:pPr>
        <w:pStyle w:val="BodyText"/>
      </w:pPr>
      <w:r>
        <w:t xml:space="preserve">Primary data sources included patient outcome metrics from Ankara’s public health departments, while secondary data was drawn from academic journals, policy documents, and reports by the Turkish Ministry of Health. The study also considered cultural factors unique to Ankara, such as traditional family structures and the impact of urbanization on mental health.</w:t>
      </w:r>
    </w:p>
    <w:bookmarkEnd w:id="23"/>
    <w:bookmarkStart w:id="24" w:name="findings"/>
    <w:p>
      <w:pPr>
        <w:pStyle w:val="Heading2"/>
      </w:pPr>
      <w:r>
        <w:t xml:space="preserve">Findings</w:t>
      </w:r>
    </w:p>
    <w:p>
      <w:pPr>
        <w:pStyle w:val="FirstParagraph"/>
      </w:pPr>
      <w:r>
        <w:t xml:space="preserve">The findings reveal that occupational therapists in Ankara play a pivotal role in addressing both acute and chronic health conditions. For example, they are instrumental in post-stroke rehabilitation programs at Ankara’s primary hospitals, helping patients regain independence through task-specific training. Additionally, their work with children diagnosed with autism spectrum disorder (ASD) has shown measurable improvements in social engagement and daily living skills.</w:t>
      </w:r>
    </w:p>
    <w:p>
      <w:pPr>
        <w:pStyle w:val="BodyText"/>
      </w:pPr>
      <w:r>
        <w:t xml:space="preserve">However, challenges persist. A significant number of occupational therapists reported limited resources and long waiting lists for services. Cultural stigma around mental health also emerged as a barrier, particularly in rural areas of Ankara where traditional beliefs may hinder access to therapy.</w:t>
      </w:r>
    </w:p>
    <w:bookmarkEnd w:id="24"/>
    <w:bookmarkStart w:id="25" w:name="discussion"/>
    <w:p>
      <w:pPr>
        <w:pStyle w:val="Heading2"/>
      </w:pPr>
      <w:r>
        <w:t xml:space="preserve">Discussion</w:t>
      </w:r>
    </w:p>
    <w:p>
      <w:pPr>
        <w:pStyle w:val="FirstParagraph"/>
      </w:pPr>
      <w:r>
        <w:t xml:space="preserve">The results underscore the need for occupational therapy to be prioritized within Turkey’s healthcare system, especially in Ankara. The profession’s emphasis on holistic care aligns with the World Health Organization’s (WHO) goals for universal health coverage, making it a strategic investment for Ankara’s public health infrastructure.</w:t>
      </w:r>
    </w:p>
    <w:p>
      <w:pPr>
        <w:pStyle w:val="BodyText"/>
      </w:pPr>
      <w:r>
        <w:t xml:space="preserve">Comparisons with international practices suggest that Ankara could benefit from expanding telehealth services to reach underserved communities. Moreover, interprofessional collaboration between occupational therapists and other healthcare providers—such as physiotherapists and psychologists—could enhance treatment outcomes.</w:t>
      </w:r>
    </w:p>
    <w:bookmarkEnd w:id="25"/>
    <w:bookmarkStart w:id="26" w:name="conclusion"/>
    <w:p>
      <w:pPr>
        <w:pStyle w:val="Heading2"/>
      </w:pPr>
      <w:r>
        <w:t xml:space="preserve">Conclusion</w:t>
      </w:r>
    </w:p>
    <w:p>
      <w:pPr>
        <w:pStyle w:val="FirstParagraph"/>
      </w:pPr>
      <w:r>
        <w:t xml:space="preserve">In conclusion, this Master Thesis highlights the indispensable role of occupational therapists in Turkey Ankara. By addressing both individual and systemic challenges, occupational therapy can significantly improve health equity and community well-being. The study recommends increased funding for training programs, policy reforms to standardize service delivery, and public awareness campaigns to reduce stigma around mental health.</w:t>
      </w:r>
    </w:p>
    <w:p>
      <w:pPr>
        <w:pStyle w:val="BodyText"/>
      </w:pPr>
      <w:r>
        <w:t xml:space="preserve">Occupational therapists in Ankara are not merely healthcare providers; they are catalysts for social change. Their work reflects the broader goals of Turkey’s national development agenda, ensuring that all citizens—regardless of socioeconomic status or geographic location—can lead fulfilling lives through meaningful occupations.</w:t>
      </w:r>
    </w:p>
    <w:bookmarkEnd w:id="26"/>
    <w:bookmarkStart w:id="27" w:name="references"/>
    <w:p>
      <w:pPr>
        <w:pStyle w:val="Heading2"/>
      </w:pPr>
      <w:r>
        <w:t xml:space="preserve">References</w:t>
      </w:r>
    </w:p>
    <w:p>
      <w:pPr>
        <w:numPr>
          <w:ilvl w:val="0"/>
          <w:numId w:val="1002"/>
        </w:numPr>
        <w:pStyle w:val="Compact"/>
      </w:pPr>
      <w:r>
        <w:t xml:space="preserve">Ministry of Health, Republic of Turkey. (2023). National Health Strategy 2035. Ankara.</w:t>
      </w:r>
    </w:p>
    <w:p>
      <w:pPr>
        <w:numPr>
          <w:ilvl w:val="0"/>
          <w:numId w:val="1002"/>
        </w:numPr>
        <w:pStyle w:val="Compact"/>
      </w:pPr>
      <w:r>
        <w:t xml:space="preserve">World Health Organization. (2019). Occupational Therapy in Global Health: A Guide for Practitioners and Policy Makers.</w:t>
      </w:r>
    </w:p>
    <w:p>
      <w:pPr>
        <w:numPr>
          <w:ilvl w:val="0"/>
          <w:numId w:val="1002"/>
        </w:numPr>
        <w:pStyle w:val="Compact"/>
      </w:pPr>
      <w:r>
        <w:t xml:space="preserve">Karabulut, S., &amp; Demir, E. (2022). "Occupational Therapy Practices in Urban Settings: A Case Study of Ankara." Journal of Turkish Rehabilitation Studies,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Turkey Ankara</dc:title>
  <dc:creator/>
  <dc:language>en</dc:language>
  <cp:keywords/>
  <dcterms:created xsi:type="dcterms:W3CDTF">2026-07-20T07:19:02Z</dcterms:created>
  <dcterms:modified xsi:type="dcterms:W3CDTF">2026-07-20T07:19:02Z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