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3153353a8f9230ba439bce8bf171e1fe6b31d5"/>
    <w:p>
      <w:pPr>
        <w:pStyle w:val="Heading1"/>
      </w:pPr>
      <w:r>
        <w:t xml:space="preserve">Master Thesis on the Role of Occupational Therapists in Kampala, Uganda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and social challenges faced by communities in Kampala, Uganda. With a growing population and increasing prevalence of non-communicable diseases (NCDs), mental health disorders, and disability-related conditions, the need for skilled OTs has become urgent. This study investigates the current state of occupational therapy services in Kampala, identifies barriers to accessibility, and proposes strategies to integrate OT practices into Uganda’s healthcare framework. By examining existing literature and case studies from local institutions such as Makerere University College of Health Sciences and the Ministry of Health (MoH), this research underscores the potential for OTs to improve quality of life through occupation-based interventions tailored to Uganda’s cultural context.</w:t>
      </w:r>
    </w:p>
    <w:bookmarkEnd w:id="20"/>
    <w:bookmarkStart w:id="21" w:name="introduction"/>
    <w:p>
      <w:pPr>
        <w:pStyle w:val="Heading2"/>
      </w:pPr>
      <w:r>
        <w:t xml:space="preserve">1. Introduction</w:t>
      </w:r>
    </w:p>
    <w:p>
      <w:pPr>
        <w:pStyle w:val="FirstParagraph"/>
      </w:pPr>
      <w:r>
        <w:t xml:space="preserve">Kampala, as Uganda’s capital and economic hub, presents a unique landscape for occupational therapy (OT) due to its diverse population, urbanization challenges, and limited healthcare resources. Occupational therapists in Kampala play a pivotal role in promoting health and well-being by enabling individuals to engage in meaningful activities that enhance their independence. This thesis argues that OTs are essential not only for treating physical disabilities but also for addressing mental health stigma, post-conflict trauma, and socio-economic barriers faced by vulnerable groups such as children with developmental delays, elderly populations, and victims of violence.</w:t>
      </w:r>
    </w:p>
    <w:p>
      <w:pPr>
        <w:pStyle w:val="BodyText"/>
      </w:pPr>
      <w:r>
        <w:t xml:space="preserve">The scope of this study focuses on the following objectives: (1) analyzing the current capacity and training programs for occupational therapists in Kampala; (2) evaluating gaps in service delivery within public and private healthcare settings; and (3) recommending policy changes to strengthen OT integration into Uganda’s National Health Policy. The research is guided by a human rights perspective, emphasizing equity, inclusivity, and culturally responsive practices.</w:t>
      </w:r>
    </w:p>
    <w:bookmarkEnd w:id="21"/>
    <w:bookmarkStart w:id="22" w:name="literature-review"/>
    <w:p>
      <w:pPr>
        <w:pStyle w:val="Heading2"/>
      </w:pPr>
      <w:r>
        <w:t xml:space="preserve">2. Literature Review</w:t>
      </w:r>
    </w:p>
    <w:p>
      <w:pPr>
        <w:pStyle w:val="FirstParagraph"/>
      </w:pPr>
      <w:r>
        <w:t xml:space="preserve">Occupational therapy is a client-centered healthcare profession that focuses on enabling individuals to participate in activities of daily living (ADLs), work, and leisure. In low- and middle-income countries like Uganda, OTs often operate within fragmented systems where resources are scarce, and multidisciplinary collaboration is limited. Studies from the World Health Organization (WHO) highlight that 15% of Ugandans live with disabilities, yet only a fraction receive targeted interventions such as occupational therapy.</w:t>
      </w:r>
    </w:p>
    <w:p>
      <w:pPr>
        <w:pStyle w:val="BodyText"/>
      </w:pPr>
      <w:r>
        <w:t xml:space="preserve">Key challenges in Kampala include a shortage of trained OTs—only 40 professionals are registered with the Uganda Occupational Therapy Association (UOTA) as of 2023. Additionally, many OTs lack specialized training in areas such as mental health or pediatric care, which are critical for addressing urban-specific issues like child abuse and post-traumatic stress disorders (PTSD). Cultural factors also influence service delivery; for instance, traditional beliefs about disability may hinder early intervention.</w:t>
      </w:r>
    </w:p>
    <w:p>
      <w:pPr>
        <w:pStyle w:val="BodyText"/>
      </w:pPr>
      <w:r>
        <w:t xml:space="preserve">However, there is growing recognition of OTs’ potential to bridge gaps in rehabilitation services. A 2021 study by the Ministry of Health identified occupational therapy as a key component in post-surgical recovery and community reintegration programs for amputees and stroke survivors. This aligns with global trends emphasizing holistic care models that prioritize occupation and participation.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occupational therapists in Kampala and quantitative data from health facility assessments conducted across 5 districts. Surveys were administered to patients (n=100) to evaluate their experiences with OT services, while policy documents from the MoH and UOTA were analyzed to identify systemic barriers.</w:t>
      </w:r>
    </w:p>
    <w:p>
      <w:pPr>
        <w:pStyle w:val="BodyText"/>
      </w:pPr>
      <w:r>
        <w:t xml:space="preserve">Interviews focused on themes such as training adequacy, resource availability, and community engagement strategies. Data was triangulated with secondary sources including peer-reviewed articles, UNICEF reports on child disability in Uganda, and case studies from NGOs like the Uganda Society for Disability (USD).</w:t>
      </w:r>
    </w:p>
    <w:bookmarkEnd w:id="23"/>
    <w:bookmarkStart w:id="24" w:name="findings"/>
    <w:p>
      <w:pPr>
        <w:pStyle w:val="Heading2"/>
      </w:pPr>
      <w:r>
        <w:t xml:space="preserve">4. Findings</w:t>
      </w:r>
    </w:p>
    <w:p>
      <w:pPr>
        <w:pStyle w:val="FirstParagraph"/>
      </w:pPr>
      <w:r>
        <w:t xml:space="preserve">The study revealed that while Kampala has a few OTs in tertiary hospitals like Mulago National Referral Hospital, their services are underutilized due to lack of public awareness and affordability issues. Many patients cannot afford private OT clinics, and government-funded programs often lack infrastructure for long-term rehabilitation.</w:t>
      </w:r>
    </w:p>
    <w:p>
      <w:pPr>
        <w:pStyle w:val="BodyText"/>
      </w:pPr>
      <w:r>
        <w:t xml:space="preserve">Qualitative data from interviews highlighted that OTs face challenges such as: (1) limited access to assistive devices; (2) insufficient mentorship opportunities for new practitioners; and (3) cultural resistance to interventions perceived as "Western." Conversely, OTs who engaged with community leaders reported higher success rates in programs targeting maternal mental health and vocational training for persons with disabilities.</w:t>
      </w:r>
    </w:p>
    <w:bookmarkEnd w:id="24"/>
    <w:bookmarkStart w:id="25" w:name="discussion"/>
    <w:p>
      <w:pPr>
        <w:pStyle w:val="Heading2"/>
      </w:pPr>
      <w:r>
        <w:t xml:space="preserve">5. Discussion</w:t>
      </w:r>
    </w:p>
    <w:p>
      <w:pPr>
        <w:pStyle w:val="FirstParagraph"/>
      </w:pPr>
      <w:r>
        <w:t xml:space="preserve">The findings underscore the urgent need for scaling up occupational therapy services in Kampala. Recommendations include: (1) expanding OT education programs at Makerere University to address specialization gaps; (2) establishing mobile OT units to reach underserved slum communities; and (3) collaborating with local leaders to integrate traditional healing practices with evidence-based interventions.</w:t>
      </w:r>
    </w:p>
    <w:p>
      <w:pPr>
        <w:pStyle w:val="BodyText"/>
      </w:pPr>
      <w:r>
        <w:t xml:space="preserve">Furthermore, this research contributes to global discourse on occupational therapy in resource-limited settings by highlighting the importance of cultural humility and community-driven approaches. It also aligns with Sustainable Development Goal 3 (Good Health and Well-being) by emphasizing equitable access to rehabilitation services.</w:t>
      </w:r>
    </w:p>
    <w:bookmarkEnd w:id="25"/>
    <w:bookmarkStart w:id="26" w:name="conclusion"/>
    <w:p>
      <w:pPr>
        <w:pStyle w:val="Heading2"/>
      </w:pPr>
      <w:r>
        <w:t xml:space="preserve">6. Conclusion</w:t>
      </w:r>
    </w:p>
    <w:p>
      <w:pPr>
        <w:pStyle w:val="FirstParagraph"/>
      </w:pPr>
      <w:r>
        <w:t xml:space="preserve">In conclusion, occupational therapists in Kampala are indispensable to addressing the multifaceted health needs of a rapidly urbanizing population. By advocating for policy reforms, enhancing training programs, and fostering community partnerships, OTs can significantly improve healthcare outcomes and social inclusion in Uganda’s capital city. This Master Thesis provides a foundational framework for future research and practice in occupational therapy within the context of Uganda Kampala.</w:t>
      </w:r>
    </w:p>
    <w:bookmarkEnd w:id="26"/>
    <w:bookmarkStart w:id="27" w:name="references"/>
    <w:p>
      <w:pPr>
        <w:pStyle w:val="Heading2"/>
      </w:pPr>
      <w:r>
        <w:t xml:space="preserve">References</w:t>
      </w:r>
    </w:p>
    <w:p>
      <w:pPr>
        <w:numPr>
          <w:ilvl w:val="0"/>
          <w:numId w:val="1001"/>
        </w:numPr>
        <w:pStyle w:val="Compact"/>
      </w:pPr>
      <w:r>
        <w:t xml:space="preserve">Ministry of Health, Uganda. (2021). National Policy on Rehabilitation Services. Kampala.</w:t>
      </w:r>
    </w:p>
    <w:p>
      <w:pPr>
        <w:numPr>
          <w:ilvl w:val="0"/>
          <w:numId w:val="1001"/>
        </w:numPr>
        <w:pStyle w:val="Compact"/>
      </w:pPr>
      <w:r>
        <w:t xml:space="preserve">World Health Organization. (2019). Global Status Report on Non-Communicable Diseases.</w:t>
      </w:r>
    </w:p>
    <w:p>
      <w:pPr>
        <w:numPr>
          <w:ilvl w:val="0"/>
          <w:numId w:val="1001"/>
        </w:numPr>
        <w:pStyle w:val="Compact"/>
      </w:pPr>
      <w:r>
        <w:t xml:space="preserve">Mugisha, J., &amp; Kabore, B. (2020). Occupational Therapy in Low-Income Countries: Challenges and Opportunities. Journal of International Medical Research.</w:t>
      </w:r>
    </w:p>
    <w:p>
      <w:pPr>
        <w:numPr>
          <w:ilvl w:val="0"/>
          <w:numId w:val="1001"/>
        </w:numPr>
        <w:pStyle w:val="Compact"/>
      </w:pPr>
      <w:r>
        <w:t xml:space="preserve">Uganda Occupational Therapy Association (UOTA). Annual Report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Uganda Kampala</dc:title>
  <dc:creator/>
  <dc:language>en</dc:language>
  <cp:keywords/>
  <dcterms:created xsi:type="dcterms:W3CDTF">2026-07-20T04:11:58Z</dcterms:created>
  <dcterms:modified xsi:type="dcterms:W3CDTF">2026-07-20T04:11:58Z</dcterms:modified>
</cp:coreProperties>
</file>

<file path=docProps/custom.xml><?xml version="1.0" encoding="utf-8"?>
<Properties xmlns="http://schemas.openxmlformats.org/officeDocument/2006/custom-properties" xmlns:vt="http://schemas.openxmlformats.org/officeDocument/2006/docPropsVTypes"/>
</file>