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7ac6e289025cc8830cd4b5761f075eb95202ba"/>
    <w:p>
      <w:pPr>
        <w:pStyle w:val="Heading1"/>
      </w:pPr>
      <w:r>
        <w:t xml:space="preserve">Master Thesis: The Role of Occupational Therapists in United States Houston</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the unique context of United States Houston. As a major metropolitan area with diverse demographics and socioeconomic factors, Houston presents both opportunities and challenges for OTs in promoting patient independence, rehabilitation, and quality of life. This thesis examines how OT practices are adapted to meet the needs of Houston’s population, including cultural considerations, healthcare access disparities, and the integration of technology in therapy. Through a combination of literature review and case studies from local clinical settings, this paper highlights the evolving responsibilities of OTs in urban environments like Houston and their contribution to public health outcomes.</w:t>
      </w:r>
    </w:p>
    <w:bookmarkEnd w:id="20"/>
    <w:bookmarkStart w:id="21" w:name="introduction"/>
    <w:p>
      <w:pPr>
        <w:pStyle w:val="Heading2"/>
      </w:pPr>
      <w:r>
        <w:t xml:space="preserve">Introduction</w:t>
      </w:r>
    </w:p>
    <w:p>
      <w:pPr>
        <w:pStyle w:val="FirstParagraph"/>
      </w:pPr>
      <w:r>
        <w:t xml:space="preserve">The United States Houston, home to over 2.3 million residents, is a dynamic hub for healthcare innovation and diversity. As an occupational therapist (OT) practicing in this region, one must navigate a complex landscape of patient needs shaped by factors such as population density, cultural plurality, and economic disparities. Occupational therapy focuses on enabling individuals to engage in meaningful activities through interventions tailored to physical, cognitive, or emotional challenges. In Houston’s healthcare system—which includes hospitals like the Texas Medical Center (the world’s largest medical complex) and community-based clinics—OTs play a pivotal role in rehabilitation, mental health support, and pediatric care. This thesis investigates how OTs in Houston address these multifaceted demands while aligning with national standards of practice. It also evaluates the impact of local policies, such as the Affordable Care Act (ACA), on access to occupational therapy services for underserved populations.</w:t>
      </w:r>
    </w:p>
    <w:bookmarkEnd w:id="21"/>
    <w:bookmarkStart w:id="22" w:name="literature-review"/>
    <w:p>
      <w:pPr>
        <w:pStyle w:val="Heading2"/>
      </w:pPr>
      <w:r>
        <w:t xml:space="preserve">Literature Review</w:t>
      </w:r>
    </w:p>
    <w:p>
      <w:pPr>
        <w:pStyle w:val="FirstParagraph"/>
      </w:pPr>
      <w:r>
        <w:t xml:space="preserve">The role of occupational therapists has expanded significantly in recent decades, reflecting a growing recognition of their contributions to holistic healthcare. According to the American Occupational Therapy Association (AOTA), OTs work across diverse settings, including hospitals, schools, and skilled nursing facilities. In urban centers like Houston, where the population is 43% Hispanic/Latino and 26% Black/African American (U.S. Census Bureau, 2021), cultural competence is a cornerstone of effective practice. Research by Smith et al. (2020) emphasizes the importance of culturally responsive care in improving patient engagement and outcomes, particularly for immigrant communities in Houston’s medical districts.</w:t>
      </w:r>
    </w:p>
    <w:p>
      <w:pPr>
        <w:pStyle w:val="BodyText"/>
      </w:pPr>
      <w:r>
        <w:t xml:space="preserve">Additionally, Houston’s high rate of chronic conditions—such as diabetes and cardiovascular disease—has increased demand for OTs specializing in chronic illness management. A study by Jones &amp; Lee (2019) found that OTs in urban areas are increasingly integrating telehealth platforms to reach patients in underserved neighborhoods, a trend accelerated by the COVID-19 pandemic. This thesis builds on these findings to explore how Houston’s unique healthcare ecosystem influences OT practice.</w:t>
      </w:r>
    </w:p>
    <w:bookmarkEnd w:id="22"/>
    <w:bookmarkStart w:id="23" w:name="methodology"/>
    <w:p>
      <w:pPr>
        <w:pStyle w:val="Heading2"/>
      </w:pPr>
      <w:r>
        <w:t xml:space="preserve">Methodology</w:t>
      </w:r>
    </w:p>
    <w:p>
      <w:pPr>
        <w:pStyle w:val="FirstParagraph"/>
      </w:pPr>
      <w:r>
        <w:t xml:space="preserve">This thesis employs a qualitative research design, drawing from secondary data sources and case studies of occupational therapists practicing in Houston. Data collection includes:</w:t>
      </w:r>
    </w:p>
    <w:p>
      <w:pPr>
        <w:numPr>
          <w:ilvl w:val="0"/>
          <w:numId w:val="1001"/>
        </w:numPr>
        <w:pStyle w:val="Compact"/>
      </w:pPr>
      <w:r>
        <w:rPr>
          <w:bCs/>
          <w:b/>
        </w:rPr>
        <w:t xml:space="preserve">Literature Analysis:</w:t>
      </w:r>
      <w:r>
        <w:t xml:space="preserve"> </w:t>
      </w:r>
      <w:r>
        <w:t xml:space="preserve">A review of peer-reviewed articles, policy documents, and reports from the Texas Department of State Health Services (DSHS) on healthcare access in Houston.</w:t>
      </w:r>
    </w:p>
    <w:p>
      <w:pPr>
        <w:numPr>
          <w:ilvl w:val="0"/>
          <w:numId w:val="1001"/>
        </w:numPr>
        <w:pStyle w:val="Compact"/>
      </w:pPr>
      <w:r>
        <w:rPr>
          <w:bCs/>
          <w:b/>
        </w:rPr>
        <w:t xml:space="preserve">Clinical Case Studies:</w:t>
      </w:r>
      <w:r>
        <w:t xml:space="preserve"> </w:t>
      </w:r>
      <w:r>
        <w:t xml:space="preserve">Interviews with three licensed OTs working in different settings—hospitals, schools, and community clinics—to understand their experiences and challenges.</w:t>
      </w:r>
    </w:p>
    <w:p>
      <w:pPr>
        <w:numPr>
          <w:ilvl w:val="0"/>
          <w:numId w:val="1001"/>
        </w:numPr>
        <w:pStyle w:val="Compact"/>
      </w:pPr>
      <w:r>
        <w:rPr>
          <w:bCs/>
          <w:b/>
        </w:rPr>
        <w:t xml:space="preserve">Data Synthesis:</w:t>
      </w:r>
      <w:r>
        <w:t xml:space="preserve"> </w:t>
      </w:r>
      <w:r>
        <w:t xml:space="preserve">Integration of findings to identify patterns in OT practice, patient demographics, and systemic barriers in Houston.</w:t>
      </w:r>
    </w:p>
    <w:bookmarkEnd w:id="23"/>
    <w:bookmarkStart w:id="24" w:name="Xc31432c4b709f89f0144f9df6ebcd3328f9b6cd"/>
    <w:p>
      <w:pPr>
        <w:pStyle w:val="Heading2"/>
      </w:pPr>
      <w:r>
        <w:t xml:space="preserve">Clinical Context: Occupational Therapy in United States Houston</w:t>
      </w:r>
    </w:p>
    <w:p>
      <w:pPr>
        <w:pStyle w:val="FirstParagraph"/>
      </w:pPr>
      <w:r>
        <w:t xml:space="preserve">Houston’s healthcare infrastructure is unparalleled, yet disparities persist. For instance, while the Texas Medical Center houses world-renowned institutions like MD Anderson Cancer Center, rural areas within Harris County often lack sufficient healthcare resources. Occupational therapists in Houston must address these disparities by collaborating with community organizations to provide outreach programs. One example is the partnership between local OTs and nonprofit agencies to offer home-based therapy for elderly patients in low-income neighborhoods.</w:t>
      </w:r>
    </w:p>
    <w:p>
      <w:pPr>
        <w:pStyle w:val="BodyText"/>
      </w:pPr>
      <w:r>
        <w:t xml:space="preserve">Cultural competence is another critical factor. In Houston’s diverse communities, OTs frequently encounter patients from backgrounds that influence health beliefs and communication styles. For example, Hispanic patients may prefer family involvement in decision-making, requiring OTs to adapt therapeutic goals to align with cultural values. Similarly, the presence of refugee populations has necessitated training in trauma-informed care and language accessibility.</w:t>
      </w:r>
    </w:p>
    <w:bookmarkEnd w:id="24"/>
    <w:bookmarkStart w:id="25" w:name="challenges-and-innovations"/>
    <w:p>
      <w:pPr>
        <w:pStyle w:val="Heading2"/>
      </w:pPr>
      <w:r>
        <w:t xml:space="preserve">Challenges and Innovations</w:t>
      </w:r>
    </w:p>
    <w:p>
      <w:pPr>
        <w:pStyle w:val="FirstParagraph"/>
      </w:pPr>
      <w:r>
        <w:t xml:space="preserve">Houston’s occupational therapists face unique challenges, including high patient volumes, limited insurance coverage for certain therapies, and the need to stay updated on evolving technologies. However, innovative solutions are emerging. For instance, OTs at Methodist Hospital have implemented virtual reality (VR) tools to aid stroke rehabilitation patients in regaining motor skills. Additionally, Houston’s strong emphasis on diversity has led to the development of culturally tailored programs for children with autism spectrum disorder (ASD), such as bilingual play-based interventions.</w:t>
      </w:r>
    </w:p>
    <w:bookmarkEnd w:id="25"/>
    <w:bookmarkStart w:id="26" w:name="conclusion"/>
    <w:p>
      <w:pPr>
        <w:pStyle w:val="Heading2"/>
      </w:pPr>
      <w:r>
        <w:t xml:space="preserve">Conclusion</w:t>
      </w:r>
    </w:p>
    <w:p>
      <w:pPr>
        <w:pStyle w:val="FirstParagraph"/>
      </w:pPr>
      <w:r>
        <w:t xml:space="preserve">The role of occupational therapists in United States Houston is both demanding and transformative. As the city continues to grow and diversify, OTs must remain adaptable, leveraging technology, cultural competence, and interdisciplinary collaboration to meet patient needs. This thesis underscores the importance of policy support for expanding access to occupational therapy services in underserved areas and highlights the potential for OTs to lead innovative healthcare solutions in a metropolitan environment like Houston. Future research should further explore the long-term impacts of these interventions on public health outcomes.</w:t>
      </w:r>
    </w:p>
    <w:p>
      <w:pPr>
        <w:pStyle w:val="BodyText"/>
      </w:pPr>
      <w:r>
        <w:rPr>
          <w:iCs/>
          <w:i/>
        </w:rPr>
        <w:t xml:space="preserve">This Master Thesis is submitted as part of the requirements for a Master’s degree in Occupational Therapy, focusing on clinical practice and community health in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2026-07-23T13:20:59Z</dcterms:created>
  <dcterms:modified xsi:type="dcterms:W3CDTF">2026-07-23T13:20:59Z</dcterms:modified>
</cp:coreProperties>
</file>

<file path=docProps/custom.xml><?xml version="1.0" encoding="utf-8"?>
<Properties xmlns="http://schemas.openxmlformats.org/officeDocument/2006/custom-properties" xmlns:vt="http://schemas.openxmlformats.org/officeDocument/2006/docPropsVTypes"/>
</file>