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9" w:name="Xdb827dc0219c4053c0f19f3dbe8014e84d4b3a2"/>
    <w:p>
      <w:pPr>
        <w:pStyle w:val="Heading1"/>
      </w:pPr>
      <w:r>
        <w:t xml:space="preserve">Master Thesis: The Role and Challenges of Ophthalmologists in Afghanistan Kabul</w:t>
      </w:r>
    </w:p>
    <w:bookmarkStart w:id="20" w:name="abstract"/>
    <w:p>
      <w:pPr>
        <w:pStyle w:val="Heading2"/>
      </w:pPr>
      <w:r>
        <w:t xml:space="preserve">Abstract</w:t>
      </w:r>
    </w:p>
    <w:p>
      <w:pPr>
        <w:pStyle w:val="FirstParagraph"/>
      </w:pPr>
      <w:r>
        <w:t xml:space="preserve">This Master Thesis explores the critical role of ophthalmologists in addressing visual health disparities in Afghanistan, with a specific focus on Kabul. As one of the most densely populated cities in the country, Kabul faces unique challenges related to access to healthcare, infrastructure, and resource allocation. This study examines how ophthalmologists contribute to public health initiatives, navigate systemic barriers, and adapt to cultural and economic constraints within Afghanistan’s healthcare system. Through a combination of literature review, case studies from local hospitals, and interviews with practicing ophthalmologists in Kabul, this thesis highlights the importance of eye care services in improving quality of life while proposing actionable strategies for sustainable development in the field.</w:t>
      </w:r>
    </w:p>
    <w:bookmarkEnd w:id="20"/>
    <w:bookmarkStart w:id="21" w:name="introduction"/>
    <w:p>
      <w:pPr>
        <w:pStyle w:val="Heading2"/>
      </w:pPr>
      <w:r>
        <w:t xml:space="preserve">Introduction</w:t>
      </w:r>
    </w:p>
    <w:p>
      <w:pPr>
        <w:pStyle w:val="FirstParagraph"/>
      </w:pPr>
      <w:r>
        <w:t xml:space="preserve">The field of ophthalmology is vital to global public health, yet it remains underserved in many low-resource regions. In Afghanistan, where healthcare infrastructure has been severely impacted by decades of conflict and political instability, the role of ophthalmologists takes on added significance. Kabul, as the capital city and economic hub of Afghanistan, represents a critical focal point for eye care services due to its higher concentration of medical professionals and facilities compared to other regions. This thesis investigates how ophthalmologists in Kabul address challenges such as limited equipment, shortages of trained personnel, and cultural barriers while striving to meet the visual health needs of the population.</w:t>
      </w:r>
    </w:p>
    <w:bookmarkEnd w:id="21"/>
    <w:bookmarkStart w:id="22" w:name="background-and-context"/>
    <w:p>
      <w:pPr>
        <w:pStyle w:val="Heading2"/>
      </w:pPr>
      <w:r>
        <w:t xml:space="preserve">Background and Context</w:t>
      </w:r>
    </w:p>
    <w:p>
      <w:pPr>
        <w:pStyle w:val="FirstParagraph"/>
      </w:pPr>
      <w:r>
        <w:t xml:space="preserve">Afghanistan’s healthcare system has been historically under-resourced, with eye care services often overlooked in national priorities. According to recent studies, over 80% of Afghan citizens lack access to basic eye care, leading to a high prevalence of preventable blindness and visual impairments. In Kabul, the situation is somewhat better due to the presence of government hospitals, international NGOs (non-governmental organizations), and private clinics. However, even in this urban center, ophthalmologists face systemic challenges such as outdated diagnostic tools, inconsistent supply chains for medical equipment, and limited funding for research or community outreach programs.</w:t>
      </w:r>
    </w:p>
    <w:bookmarkEnd w:id="22"/>
    <w:bookmarkStart w:id="23" w:name="X3a59af320e160c90eb377ac300bbdc548e09026"/>
    <w:p>
      <w:pPr>
        <w:pStyle w:val="Heading2"/>
      </w:pPr>
      <w:r>
        <w:t xml:space="preserve">Challenges Faced by Ophthalmologists in Afghanistan Kabul</w:t>
      </w:r>
    </w:p>
    <w:p>
      <w:pPr>
        <w:pStyle w:val="FirstParagraph"/>
      </w:pPr>
      <w:r>
        <w:t xml:space="preserve">Ophthalmologists operating in Kabul must contend with a complex landscape of obstacles. One major issue is the lack of specialized training centers within the country, forcing professionals to travel abroad for advanced education or collaborate with foreign institutions. Additionally, political instability and security risks have disrupted healthcare delivery, particularly in areas outside Kabul where ophthalmologists may struggle to reach patients. Within the city itself, socioeconomic disparities mean that many residents cannot afford private consultations or surgeries, leading to a reliance on underfunded public health services.</w:t>
      </w:r>
    </w:p>
    <w:bookmarkEnd w:id="23"/>
    <w:bookmarkStart w:id="24" w:name="X85747961b0b9f851fb7fed2906a4409ec51341e"/>
    <w:p>
      <w:pPr>
        <w:pStyle w:val="Heading2"/>
      </w:pPr>
      <w:r>
        <w:t xml:space="preserve">The Role of Ophthalmologists in Public Health</w:t>
      </w:r>
    </w:p>
    <w:p>
      <w:pPr>
        <w:pStyle w:val="FirstParagraph"/>
      </w:pPr>
      <w:r>
        <w:t xml:space="preserve">Ophthalmologists in Kabul play a dual role as clinicians and community advocates. They provide essential services such as cataract surgeries, glaucoma management, and treatment for pediatric eye conditions like amblyopia. Beyond direct patient care, they also work with local health departments to raise awareness about preventable blindness through campaigns on hygiene, nutrition, and the importance of regular eye exams. Notably, ophthalmologists in Kabul have partnered with international organizations like the World Health Organization (WHO) and NGOs such as Sightsavers to implement mobile clinics that reach rural communities affected by poverty and conflict.</w:t>
      </w:r>
    </w:p>
    <w:bookmarkEnd w:id="24"/>
    <w:bookmarkStart w:id="25" w:name="strategies-for-improvement"/>
    <w:p>
      <w:pPr>
        <w:pStyle w:val="Heading2"/>
      </w:pPr>
      <w:r>
        <w:t xml:space="preserve">Strategies for Improvement</w:t>
      </w:r>
    </w:p>
    <w:p>
      <w:pPr>
        <w:pStyle w:val="FirstParagraph"/>
      </w:pPr>
      <w:r>
        <w:t xml:space="preserve">To address these challenges, this thesis proposes several strategies tailored to Afghanistan Kabul. First, increasing investment in medical education is crucial; establishing a dedicated ophthalmology training program within Kabul Medical University would help retain talent and reduce the need for expatriate professionals. Second, leveraging technology—such as telemedicine platforms—could enable remote consultations and diagnostics, bridging gaps in access for rural populations. Third, public-private partnerships between local hospitals and international donors could ensure a steady supply of modern equipment and medications.</w:t>
      </w:r>
    </w:p>
    <w:bookmarkEnd w:id="25"/>
    <w:bookmarkStart w:id="26" w:name="case-study-eye-care-in-kabul-hospitals"/>
    <w:p>
      <w:pPr>
        <w:pStyle w:val="Heading2"/>
      </w:pPr>
      <w:r>
        <w:t xml:space="preserve">Case Study: Eye Care in Kabul Hospitals</w:t>
      </w:r>
    </w:p>
    <w:p>
      <w:pPr>
        <w:pStyle w:val="FirstParagraph"/>
      </w:pPr>
      <w:r>
        <w:t xml:space="preserve">A case study of Kabul’s main eye hospital illustrates the potential for innovation within constraints. Despite limited resources, the hospital has implemented a low-cost cataract surgery initiative that trains local ophthalmologists to perform procedures using donated equipment. This program has restored vision to thousands of patients while also serving as a training ground for younger professionals. Such models demonstrate how targeted interventions can amplify the impact of ophthalmologists even in resource-limited settings.</w:t>
      </w:r>
    </w:p>
    <w:bookmarkEnd w:id="26"/>
    <w:bookmarkStart w:id="27" w:name="future-prospects-and-recommendations"/>
    <w:p>
      <w:pPr>
        <w:pStyle w:val="Heading2"/>
      </w:pPr>
      <w:r>
        <w:t xml:space="preserve">Future Prospects and Recommendations</w:t>
      </w:r>
    </w:p>
    <w:p>
      <w:pPr>
        <w:pStyle w:val="FirstParagraph"/>
      </w:pPr>
      <w:r>
        <w:t xml:space="preserve">Looking ahead, the integration of ophthalmology into Afghanistan’s broader healthcare reforms is essential. Policymakers must prioritize eye care as a component of universal health coverage, ensuring that services are accessible to all citizens in Kabul and beyond. Furthermore, fostering collaboration between Afghan and international medical experts can accelerate progress toward reducing visual impairment rates. This thesis recommends the establishment of a national ophthalmology task force based in Kabul to coordinate these efforts.</w:t>
      </w:r>
    </w:p>
    <w:bookmarkEnd w:id="27"/>
    <w:bookmarkStart w:id="28" w:name="conclusion"/>
    <w:p>
      <w:pPr>
        <w:pStyle w:val="Heading2"/>
      </w:pPr>
      <w:r>
        <w:t xml:space="preserve">Conclusion</w:t>
      </w:r>
    </w:p>
    <w:p>
      <w:pPr>
        <w:pStyle w:val="FirstParagraph"/>
      </w:pPr>
      <w:r>
        <w:t xml:space="preserve">In conclusion, ophthalmologists in Afghanistan Kabul are indispensable to improving public health outcomes, yet their work is hampered by systemic challenges unique to the region. By addressing these barriers through education, technology, and strategic partnerships, the contributions of ophthalmologists can be maximized. This Master Thesis underscores the urgent need for focused attention on eye care in Afghanistan and highlights how Kabul can serve as a model for sustainable solutions in similar contexts globally.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Ophthalmologists in Afghanistan Kabul</dc:title>
  <dc:creator/>
  <dc:language>en</dc:language>
  <cp:keywords/>
  <dcterms:created xsi:type="dcterms:W3CDTF">2026-07-21T04:46:15Z</dcterms:created>
  <dcterms:modified xsi:type="dcterms:W3CDTF">2026-07-21T04:46:15Z</dcterms:modified>
</cp:coreProperties>
</file>

<file path=docProps/custom.xml><?xml version="1.0" encoding="utf-8"?>
<Properties xmlns="http://schemas.openxmlformats.org/officeDocument/2006/custom-properties" xmlns:vt="http://schemas.openxmlformats.org/officeDocument/2006/docPropsVTypes"/>
</file>