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Visual</w:t>
      </w:r>
      <w:r>
        <w:t xml:space="preserve"> </w:t>
      </w:r>
      <w:r>
        <w:t xml:space="preserve">Health</w:t>
      </w:r>
      <w:r>
        <w:t xml:space="preserve"> </w:t>
      </w:r>
      <w:r>
        <w:t xml:space="preserve">Challenges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cd978305899a156d4c0e97708a6486954f702b7"/>
    <w:p>
      <w:pPr>
        <w:pStyle w:val="Heading1"/>
      </w:pPr>
      <w:r>
        <w:t xml:space="preserve">Master Thesis: The Role of Ophthalmologists in Addressing Visual Health Challenges in Algeria, Algiers</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across Algeria, with a specific focus on the capital city of Algiers. As a key urban center and hub for healthcare services, Algiers faces unique public health demands, including rising prevalence of preventable blindness and age-related eye diseases. The study evaluates the current state of ophthalmology in Algeria, identifies systemic barriers to effective care delivery, and proposes actionable strategies to enhance the capacity of ophthalmologists in mitigating these challenges. By analyzing data from local hospitals, policy documents, and stakeholder interviews, this thesis underscores the importance of interdisciplinary collaboration and technological innovation in advancing eye care services for Algeria’s population.</w:t>
      </w:r>
    </w:p>
    <w:bookmarkEnd w:id="20"/>
    <w:bookmarkStart w:id="21" w:name="introduction"/>
    <w:p>
      <w:pPr>
        <w:pStyle w:val="Heading2"/>
      </w:pPr>
      <w:r>
        <w:t xml:space="preserve">Introduction</w:t>
      </w:r>
    </w:p>
    <w:p>
      <w:pPr>
        <w:pStyle w:val="FirstParagraph"/>
      </w:pPr>
      <w:r>
        <w:t xml:space="preserve">Ophthalmology is a cornerstone of public health in Algeria, yet the profession faces mounting pressures due to demographic shifts, limited healthcare resources, and socioeconomic disparities. In Algiers, where over 40% of the country’s population resides (Algerian National Statistics Office, 2023), ophthalmologists must navigate complex challenges such as overcrowded hospitals, uneven distribution of specialists, and inadequate patient education on preventive care. This thesis aims to address these issues by examining how ophthalmologists in Algeria can optimize their expertise to improve visual health outcomes. It also highlights the urgent need for policy reforms and infrastructure investment in Algiers to align with global standards for eye care.</w:t>
      </w:r>
    </w:p>
    <w:bookmarkEnd w:id="21"/>
    <w:bookmarkStart w:id="22" w:name="methodology"/>
    <w:p>
      <w:pPr>
        <w:pStyle w:val="Heading2"/>
      </w:pPr>
      <w:r>
        <w:t xml:space="preserve">Methodology</w:t>
      </w:r>
    </w:p>
    <w:p>
      <w:pPr>
        <w:pStyle w:val="FirstParagraph"/>
      </w:pPr>
      <w:r>
        <w:t xml:space="preserve">The research employs a mixed-methods approach, combining quantitative data analysis with qualitative insights from primary sources. Key activities include:</w:t>
      </w:r>
    </w:p>
    <w:p>
      <w:pPr>
        <w:numPr>
          <w:ilvl w:val="0"/>
          <w:numId w:val="1001"/>
        </w:numPr>
        <w:pStyle w:val="Compact"/>
      </w:pPr>
      <w:r>
        <w:rPr>
          <w:bCs/>
          <w:b/>
        </w:rPr>
        <w:t xml:space="preserve">Literature Review:</w:t>
      </w:r>
      <w:r>
        <w:t xml:space="preserve"> </w:t>
      </w:r>
      <w:r>
        <w:t xml:space="preserve">Analysis of peer-reviewed journals, WHO reports, and Algerian Ministry of Health publications on visual health trends.</w:t>
      </w:r>
    </w:p>
    <w:p>
      <w:pPr>
        <w:numPr>
          <w:ilvl w:val="0"/>
          <w:numId w:val="1001"/>
        </w:numPr>
        <w:pStyle w:val="Compact"/>
      </w:pPr>
      <w:r>
        <w:rPr>
          <w:bCs/>
          <w:b/>
        </w:rPr>
        <w:t xml:space="preserve">Field Research:</w:t>
      </w:r>
      <w:r>
        <w:t xml:space="preserve"> </w:t>
      </w:r>
      <w:r>
        <w:t xml:space="preserve">Interviews with 20 ophthalmologists in Algiers-based hospitals (e.g., University Hospital of Algiers) to assess workload, resource limitations, and patient demographics.</w:t>
      </w:r>
    </w:p>
    <w:p>
      <w:pPr>
        <w:numPr>
          <w:ilvl w:val="0"/>
          <w:numId w:val="1001"/>
        </w:numPr>
        <w:pStyle w:val="Compact"/>
      </w:pPr>
      <w:r>
        <w:rPr>
          <w:bCs/>
          <w:b/>
        </w:rPr>
        <w:t xml:space="preserve">Data Collection:</w:t>
      </w:r>
      <w:r>
        <w:t xml:space="preserve"> </w:t>
      </w:r>
      <w:r>
        <w:t xml:space="preserve">Compilation of statistics on visual impairments from the Algerian National Institute of Statistics and Economic Studies (INSEE).</w:t>
      </w:r>
    </w:p>
    <w:p>
      <w:pPr>
        <w:numPr>
          <w:ilvl w:val="0"/>
          <w:numId w:val="1001"/>
        </w:numPr>
        <w:pStyle w:val="Compact"/>
      </w:pPr>
      <w:r>
        <w:rPr>
          <w:bCs/>
          <w:b/>
        </w:rPr>
        <w:t xml:space="preserve">Case Studies:</w:t>
      </w:r>
      <w:r>
        <w:t xml:space="preserve"> </w:t>
      </w:r>
      <w:r>
        <w:t xml:space="preserve">Examination of successful public-private partnerships in eye care initiatives in Algiers, such as mobile clinics for rural outreach.</w:t>
      </w:r>
    </w:p>
    <w:bookmarkEnd w:id="22"/>
    <w:bookmarkStart w:id="23" w:name="X735d9b301aa90d955275f141df9906badbc2a82"/>
    <w:p>
      <w:pPr>
        <w:pStyle w:val="Heading2"/>
      </w:pPr>
      <w:r>
        <w:t xml:space="preserve">The Current State of Ophthalmology in Algeria</w:t>
      </w:r>
    </w:p>
    <w:p>
      <w:pPr>
        <w:pStyle w:val="FirstParagraph"/>
      </w:pPr>
      <w:r>
        <w:t xml:space="preserve">Algeria has made strides in improving healthcare access over the past decade, but ophthalmology remains a neglected specialty. According to the WHO (2021), avoidable blindness affects 4.5 million Algerians, with cataracts and diabetic retinopathy being the leading causes. In Algiers, where urbanization drives lifestyle-related diseases like diabetes, the burden on ophthalmologists is particularly acute. Despite government efforts to expand training programs for eye specialists, a shortage of skilled professionals persists—only 12 ophthalmologists per million residents in 2023 (Algerian Ministry of Health), compared to the WHO-recommended minimum of 50.</w:t>
      </w:r>
    </w:p>
    <w:bookmarkEnd w:id="23"/>
    <w:bookmarkStart w:id="24" w:name="X44f64af2b5959f20a16c0443ec0320538c56482"/>
    <w:p>
      <w:pPr>
        <w:pStyle w:val="Heading2"/>
      </w:pPr>
      <w:r>
        <w:t xml:space="preserve">Challenges Faced by Ophthalmologists in Algiers</w:t>
      </w:r>
    </w:p>
    <w:p>
      <w:pPr>
        <w:pStyle w:val="FirstParagraph"/>
      </w:pPr>
      <w:r>
        <w:rPr>
          <w:bCs/>
          <w:b/>
        </w:rPr>
        <w:t xml:space="preserve">Resource Constraints:</w:t>
      </w:r>
      <w:r>
        <w:t xml:space="preserve"> </w:t>
      </w:r>
      <w:r>
        <w:t xml:space="preserve">Public hospitals in Algiers often lack modern diagnostic equipment, such as optical coherence tomography (OCT) machines, leading to delayed diagnoses. Privatization of private clinics has also created disparities in care access.</w:t>
      </w:r>
    </w:p>
    <w:p>
      <w:pPr>
        <w:pStyle w:val="BodyText"/>
      </w:pPr>
      <w:r>
        <w:rPr>
          <w:bCs/>
          <w:b/>
        </w:rPr>
        <w:t xml:space="preserve">Patient Awareness:</w:t>
      </w:r>
      <w:r>
        <w:t xml:space="preserve"> </w:t>
      </w:r>
      <w:r>
        <w:t xml:space="preserve">Many patients in Algiers remain unaware of the importance of regular eye screenings, contributing to late-stage diagnoses. Cultural stigmas around vision loss further hinder proactive care seeking.</w:t>
      </w:r>
    </w:p>
    <w:p>
      <w:pPr>
        <w:pStyle w:val="BodyText"/>
      </w:pPr>
      <w:r>
        <w:rPr>
          <w:bCs/>
          <w:b/>
        </w:rPr>
        <w:t xml:space="preserve">Workforce Distribution:</w:t>
      </w:r>
      <w:r>
        <w:t xml:space="preserve"> </w:t>
      </w:r>
      <w:r>
        <w:t xml:space="preserve">Ophthalmologists are concentrated in urban areas like Algiers, leaving rural regions underserved. This imbalance exacerbates health inequities and increases the workload for urban specialists.</w:t>
      </w:r>
    </w:p>
    <w:bookmarkEnd w:id="24"/>
    <w:bookmarkStart w:id="25" w:name="X250a41f18998b0110aee4e25e9fdf64bb692dca"/>
    <w:p>
      <w:pPr>
        <w:pStyle w:val="Heading2"/>
      </w:pPr>
      <w:r>
        <w:t xml:space="preserve">Strategies for Strengthening Ophthalmology in Algeria</w:t>
      </w:r>
    </w:p>
    <w:p>
      <w:pPr>
        <w:pStyle w:val="FirstParagraph"/>
      </w:pPr>
      <w:r>
        <w:rPr>
          <w:bCs/>
          <w:b/>
        </w:rPr>
        <w:t xml:space="preserve">1. Telemedicine Integration:</w:t>
      </w:r>
      <w:r>
        <w:t xml:space="preserve"> </w:t>
      </w:r>
      <w:r>
        <w:t xml:space="preserve">Adopting tele-ophthalmology platforms could enable remote consultations and triage, reducing hospital overcrowding in Algiers. Pilot programs with the Algerian National Telemedicine Network have shown promise.</w:t>
      </w:r>
    </w:p>
    <w:p>
      <w:pPr>
        <w:pStyle w:val="BodyText"/>
      </w:pPr>
      <w:r>
        <w:rPr>
          <w:bCs/>
          <w:b/>
        </w:rPr>
        <w:t xml:space="preserve">2. Public Awareness Campaigns:</w:t>
      </w:r>
      <w:r>
        <w:t xml:space="preserve"> </w:t>
      </w:r>
      <w:r>
        <w:t xml:space="preserve">Collaborating with community leaders to promote eye health education through social media, schools, and local NGOs can improve early detection rates.</w:t>
      </w:r>
    </w:p>
    <w:p>
      <w:pPr>
        <w:pStyle w:val="BodyText"/>
      </w:pPr>
      <w:r>
        <w:rPr>
          <w:bCs/>
          <w:b/>
        </w:rPr>
        <w:t xml:space="preserve">3. Training and Infrastructure Investment:</w:t>
      </w:r>
      <w:r>
        <w:t xml:space="preserve"> </w:t>
      </w:r>
      <w:r>
        <w:t xml:space="preserve">Expanding postgraduate ophthalmology training programs at institutions like the University of Algiers’ Faculty of Medicine would address workforce shortages. Upgrading hospital infrastructure with subsidized equipment could also enhance diagnostic accuracy.</w:t>
      </w:r>
    </w:p>
    <w:bookmarkEnd w:id="25"/>
    <w:bookmarkStart w:id="26" w:name="X3b42f94e98ab642303906bd24ac92ee27d12e65"/>
    <w:p>
      <w:pPr>
        <w:pStyle w:val="Heading2"/>
      </w:pPr>
      <w:r>
        <w:t xml:space="preserve">Case Study: The Role of Ophthalmologists in Rural Outreach</w:t>
      </w:r>
    </w:p>
    <w:p>
      <w:pPr>
        <w:pStyle w:val="FirstParagraph"/>
      </w:pPr>
      <w:r>
        <w:t xml:space="preserve">The "Eye Care for All" initiative, launched by the Algerian Association for Preventive Medicine, demonstrates how ophthalmologists in Algiers can bridge urban-rural gaps. By deploying mobile clinics equipped with portable screening tools, this program has served over 50,000 rural residents since 2021. Ophthalmologists trained in low-resource settings have been pivotal in delivering cataract surgeries and distributing corrective lenses.</w:t>
      </w:r>
    </w:p>
    <w:bookmarkEnd w:id="26"/>
    <w:bookmarkStart w:id="27" w:name="discussion"/>
    <w:p>
      <w:pPr>
        <w:pStyle w:val="Heading2"/>
      </w:pPr>
      <w:r>
        <w:t xml:space="preserve">Discussion</w:t>
      </w:r>
    </w:p>
    <w:p>
      <w:pPr>
        <w:pStyle w:val="FirstParagraph"/>
      </w:pPr>
      <w:r>
        <w:t xml:space="preserve">This thesis reveals that ophthalmologists in Algeria are uniquely positioned to drive systemic change, provided they receive adequate support from policymakers and the public. The findings emphasize the need for a holistic approach: integrating technology, fostering community engagement, and prioritizing equitable resource distribution. For instance, telemedicine could reduce Algiers’ hospital congestion while ensuring rural populations access timely care.</w:t>
      </w:r>
    </w:p>
    <w:bookmarkEnd w:id="27"/>
    <w:bookmarkStart w:id="28" w:name="conclusion"/>
    <w:p>
      <w:pPr>
        <w:pStyle w:val="Heading2"/>
      </w:pPr>
      <w:r>
        <w:t xml:space="preserve">Conclusion</w:t>
      </w:r>
    </w:p>
    <w:p>
      <w:pPr>
        <w:pStyle w:val="FirstParagraph"/>
      </w:pPr>
      <w:r>
        <w:t xml:space="preserve">The role of ophthalmologists in Algeria is indispensable to achieving the Sustainable Development Goal of eliminating avoidable blindness by 2030. In Algiers, where urban challenges intersect with national health priorities, innovative strategies must be implemented to leverage the expertise of these specialists. This Master Thesis advocates for a collaborative model that empowers ophthalmologists through training, technology, and policy reform—ensuring that visual health in Algeria becomes a cornerstone of public well-being.</w:t>
      </w:r>
    </w:p>
    <w:bookmarkEnd w:id="28"/>
    <w:bookmarkStart w:id="29" w:name="references"/>
    <w:p>
      <w:pPr>
        <w:pStyle w:val="Heading2"/>
      </w:pPr>
      <w:r>
        <w:t xml:space="preserve">References</w:t>
      </w:r>
    </w:p>
    <w:p>
      <w:pPr>
        <w:numPr>
          <w:ilvl w:val="0"/>
          <w:numId w:val="1002"/>
        </w:numPr>
        <w:pStyle w:val="Compact"/>
      </w:pPr>
      <w:r>
        <w:t xml:space="preserve">World Health Organization (2021). "Global Report on Vision 2020: The Right to Sight."</w:t>
      </w:r>
    </w:p>
    <w:p>
      <w:pPr>
        <w:numPr>
          <w:ilvl w:val="0"/>
          <w:numId w:val="1002"/>
        </w:numPr>
        <w:pStyle w:val="Compact"/>
      </w:pPr>
      <w:r>
        <w:t xml:space="preserve">Algerian Ministry of Health (2023). "National Eye Care Strategy Document."</w:t>
      </w:r>
    </w:p>
    <w:p>
      <w:pPr>
        <w:numPr>
          <w:ilvl w:val="0"/>
          <w:numId w:val="1002"/>
        </w:numPr>
        <w:pStyle w:val="Compact"/>
      </w:pPr>
      <w:r>
        <w:t xml:space="preserve">Algerian National Institute of Statistics and Economic Studies (INSEE). "Population and Health Statistics, 2023."</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Ophthalmologists in Algiers.</w:t>
      </w:r>
    </w:p>
    <w:p>
      <w:pPr>
        <w:pStyle w:val="BodyText"/>
      </w:pPr>
      <w:r>
        <w:rPr>
          <w:bCs/>
          <w:b/>
        </w:rPr>
        <w:t xml:space="preserve">Appendix B:</w:t>
      </w:r>
      <w:r>
        <w:t xml:space="preserve"> </w:t>
      </w:r>
      <w:r>
        <w:t xml:space="preserve">Data Tables on Visual Impairment Prevalence in Algeria (2018–2023).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Addressing Visual Health Challenges in Algeria, Algiers</dc:title>
  <dc:creator/>
  <dc:language>en</dc:language>
  <cp:keywords/>
  <dcterms:created xsi:type="dcterms:W3CDTF">2026-07-18T06:20:19Z</dcterms:created>
  <dcterms:modified xsi:type="dcterms:W3CDTF">2026-07-18T06:20:19Z</dcterms:modified>
</cp:coreProperties>
</file>

<file path=docProps/custom.xml><?xml version="1.0" encoding="utf-8"?>
<Properties xmlns="http://schemas.openxmlformats.org/officeDocument/2006/custom-properties" xmlns:vt="http://schemas.openxmlformats.org/officeDocument/2006/docPropsVTypes"/>
</file>