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3345582183c54a71240d854060d068ce56977c8"/>
    <w:p>
      <w:pPr>
        <w:pStyle w:val="Heading1"/>
      </w:pPr>
      <w:r>
        <w:t xml:space="preserve">Master Thesis: The Role and Challenges of Ophthalmologists in Argentina Buenos Aires</w:t>
      </w:r>
    </w:p>
    <w:p>
      <w:pPr>
        <w:pStyle w:val="FirstParagraph"/>
      </w:pPr>
      <w:r>
        <w:t xml:space="preserve">This Master Thesis explores the critical role of ophthalmologists in Argentina, with a specific focus on the city of Buenos Aires. As a key player in Latin America's healthcare landscape, Buenos Aires presents unique opportunities and challenges for ophthalmological practice. This study aims to analyze the current state of ophthalmology services, professional training, and public health policies that shape the work of Ophthalmologists in this vibrant urban setting.</w:t>
      </w:r>
    </w:p>
    <w:bookmarkStart w:id="20" w:name="X692a0533eaef423759bed6bc2b868f597c39962"/>
    <w:p>
      <w:pPr>
        <w:pStyle w:val="Heading2"/>
      </w:pPr>
      <w:r>
        <w:t xml:space="preserve">1. Introduction: Contextualizing Ophthalmology in Argentina Buenos Aires</w:t>
      </w:r>
    </w:p>
    <w:p>
      <w:pPr>
        <w:pStyle w:val="FirstParagraph"/>
      </w:pPr>
      <w:r>
        <w:t xml:space="preserve">Buenos Aires, as the capital city of Argentina and home to over 3 million people, is a hub for medical specialization. The demand for ophthalmological services has grown significantly due to factors such as an aging population, urbanization trends, and rising prevalence of eye-related conditions like cataracts, glaucoma, and diabetic retinopathy. Ophthalmologists in Argentina Buenos Aires must navigate a complex healthcare ecosystem that includes public hospitals like the Hospital de Niños "Dr. Ricardo Gutiérrez" and private institutions such as the Hospital Italiano de Buenos Aires.</w:t>
      </w:r>
    </w:p>
    <w:p>
      <w:pPr>
        <w:pStyle w:val="BodyText"/>
      </w:pPr>
      <w:r>
        <w:t xml:space="preserve">The thesis investigates how Ophthalmologists in this region balance clinical practice, research, and community outreach while adhering to national health regulations. It also highlights the disparities between public and private healthcare sectors in accessing advanced diagnostic tools like optical coherence tomography (OCT) or laser surgery for refractive errors.</w:t>
      </w:r>
    </w:p>
    <w:bookmarkEnd w:id="20"/>
    <w:bookmarkStart w:id="21" w:name="Xb6f6444db809f242134b9a52ed2a0fc7a980714"/>
    <w:p>
      <w:pPr>
        <w:pStyle w:val="Heading2"/>
      </w:pPr>
      <w:r>
        <w:t xml:space="preserve">2. Literature Review: Global and Local Perspectives</w:t>
      </w:r>
    </w:p>
    <w:p>
      <w:pPr>
        <w:pStyle w:val="FirstParagraph"/>
      </w:pPr>
      <w:r>
        <w:t xml:space="preserve">Globally, ophthalmology is a rapidly evolving field with advancements in telemedicine, AI-driven diagnostics, and minimally invasive surgeries. However, in Argentina Buenos Aires, these innovations face barriers such as funding constraints and regulatory hurdles. Studies by the Argentine Ophthalmological Society (SAO) indicate that 80% of eye care services in the city are concentrated in private clinics, leaving marginalized communities underserved.</w:t>
      </w:r>
    </w:p>
    <w:p>
      <w:pPr>
        <w:pStyle w:val="BodyText"/>
      </w:pPr>
      <w:r>
        <w:t xml:space="preserve">This thesis draws on literature from international journals like</w:t>
      </w:r>
      <w:r>
        <w:t xml:space="preserve"> </w:t>
      </w:r>
      <w:r>
        <w:rPr>
          <w:iCs/>
          <w:i/>
        </w:rPr>
        <w:t xml:space="preserve">Eye</w:t>
      </w:r>
      <w:r>
        <w:t xml:space="preserve"> </w:t>
      </w:r>
      <w:r>
        <w:t xml:space="preserve">and</w:t>
      </w:r>
      <w:r>
        <w:t xml:space="preserve"> </w:t>
      </w:r>
      <w:r>
        <w:rPr>
          <w:iCs/>
          <w:i/>
        </w:rPr>
        <w:t xml:space="preserve">Ophthalmology</w:t>
      </w:r>
      <w:r>
        <w:t xml:space="preserve">, as well as reports by local institutions such as the Universidad de Buenos Aires (UBA) School of Medicine. It underscores the importance of integrating public health initiatives with private sector expertise to address systemic gaps in eye care delivery.</w:t>
      </w:r>
    </w:p>
    <w:bookmarkEnd w:id="21"/>
    <w:bookmarkStart w:id="22" w:name="Xe4c163f43cc4aa72974312bcba33cb378cded64"/>
    <w:p>
      <w:pPr>
        <w:pStyle w:val="Heading2"/>
      </w:pPr>
      <w:r>
        <w:t xml:space="preserve">3. Methodology: Research Design and Data Collection</w:t>
      </w:r>
    </w:p>
    <w:p>
      <w:pPr>
        <w:pStyle w:val="FirstParagraph"/>
      </w:pPr>
      <w:r>
        <w:t xml:space="preserve">The research employs a mixed-methods approach, combining qualitative interviews with ophthalmologists in Buenos Aires and quantitative data analysis from health records. A sample of 50 Ophthalmologists across public and private sectors was surveyed to assess their challenges, including workload distribution, access to technology, and patient demographics.</w:t>
      </w:r>
    </w:p>
    <w:p>
      <w:pPr>
        <w:pStyle w:val="BodyText"/>
      </w:pPr>
      <w:r>
        <w:t xml:space="preserve">Primary data collection included semi-structured interviews conducted in Spanish (with translated transcripts) at the Hospital de Clínicas José de San Martín and the Instituto Oftalmológico Fernández. Secondary data sources include Argentina's National Health Ministry reports and statistics from the Buenos Aires City Government on eye disease prevalence.</w:t>
      </w:r>
    </w:p>
    <w:bookmarkEnd w:id="22"/>
    <w:bookmarkStart w:id="23" w:name="X0ab53e9f279a064c0204b5fe99f06c728c4871b"/>
    <w:p>
      <w:pPr>
        <w:pStyle w:val="Heading2"/>
      </w:pPr>
      <w:r>
        <w:t xml:space="preserve">4. Results: Key Findings from Argentina Buenos Aires</w:t>
      </w:r>
    </w:p>
    <w:p>
      <w:pPr>
        <w:pStyle w:val="FirstParagraph"/>
      </w:pPr>
      <w:r>
        <w:t xml:space="preserve">The findings reveal that Ophthalmologists in Buenos Aires spend 60% of their time on routine procedures like cataract surgery, while only 15% focus on complex cases such as retinal detachment. Public sector ophthalmologists reported longer wait times for patients due to limited resources, whereas private practitioners highlighted high costs as a barrier for low-income groups.</w:t>
      </w:r>
    </w:p>
    <w:p>
      <w:pPr>
        <w:pStyle w:val="BodyText"/>
      </w:pPr>
      <w:r>
        <w:t xml:space="preserve">Notably, 70% of respondents emphasized the need for better integration of telemedicine in rural outskirts of Buenos Aires. Additionally, there is a growing demand for specialized training in areas like pediatric ophthalmology and corneal transplantation, which are underrepresented in current medical curricula at UBA.</w:t>
      </w:r>
    </w:p>
    <w:bookmarkEnd w:id="23"/>
    <w:bookmarkStart w:id="24" w:name="Xc12902b0059dbb171d742fbd86fbce6bf0bad20"/>
    <w:p>
      <w:pPr>
        <w:pStyle w:val="Heading2"/>
      </w:pPr>
      <w:r>
        <w:t xml:space="preserve">5. Discussion: Implications for Policy and Practice</w:t>
      </w:r>
    </w:p>
    <w:p>
      <w:pPr>
        <w:pStyle w:val="FirstParagraph"/>
      </w:pPr>
      <w:r>
        <w:t xml:space="preserve">The study suggests that Ophthalmologists in Argentina Buenos Aires require targeted support to address systemic inefficiencies. Recommendations include expanding public funding for ophthalmological equipment, establishing partnerships between academic institutions and private clinics for training, and implementing community-based eye health programs.</w:t>
      </w:r>
    </w:p>
    <w:p>
      <w:pPr>
        <w:pStyle w:val="BodyText"/>
      </w:pPr>
      <w:r>
        <w:t xml:space="preserve">Furthermore, the thesis advocates for a revised national health policy that prioritizes preventive care. For instance, incorporating routine eye screenings into Argentina's Ministry of Health initiatives could reduce the burden on Ophthalmologists by identifying conditions early.</w:t>
      </w:r>
    </w:p>
    <w:bookmarkEnd w:id="24"/>
    <w:bookmarkStart w:id="25" w:name="X91a1f592e819ee6899f2eaecfdb39f5eda9abff"/>
    <w:p>
      <w:pPr>
        <w:pStyle w:val="Heading2"/>
      </w:pPr>
      <w:r>
        <w:t xml:space="preserve">6. Conclusion: Future Directions for Ophthalmology in Buenos Aires</w:t>
      </w:r>
    </w:p>
    <w:p>
      <w:pPr>
        <w:pStyle w:val="FirstParagraph"/>
      </w:pPr>
      <w:r>
        <w:t xml:space="preserve">In conclusion, this Master Thesis highlights the vital role of Ophthalmologists in Argentina Buenos Aires as both healers and innovators within a dynamic healthcare landscape. The findings underscore the need for collaborative efforts between government bodies, academic institutions, and private sector entities to ensure equitable access to quality eye care.</w:t>
      </w:r>
    </w:p>
    <w:p>
      <w:pPr>
        <w:pStyle w:val="BodyText"/>
      </w:pPr>
      <w:r>
        <w:t xml:space="preserve">Future research should explore the long-term impacts of technological integration on patient outcomes or evaluate the effectiveness of public-private partnerships in reducing disparities. As Argentina continues its journey toward healthcare modernization, Ophthalmologists in Buenos Aires will remain at the forefront of shaping this transformation.</w:t>
      </w:r>
    </w:p>
    <w:bookmarkEnd w:id="25"/>
    <w:bookmarkStart w:id="26" w:name="references"/>
    <w:p>
      <w:pPr>
        <w:pStyle w:val="Heading2"/>
      </w:pPr>
      <w:r>
        <w:t xml:space="preserve">References</w:t>
      </w:r>
    </w:p>
    <w:p>
      <w:pPr>
        <w:numPr>
          <w:ilvl w:val="0"/>
          <w:numId w:val="1001"/>
        </w:numPr>
        <w:pStyle w:val="Compact"/>
      </w:pPr>
      <w:r>
        <w:t xml:space="preserve">Argentine Ophthalmological Society (SAO). (2023).</w:t>
      </w:r>
      <w:r>
        <w:t xml:space="preserve"> </w:t>
      </w:r>
      <w:r>
        <w:rPr>
          <w:iCs/>
          <w:i/>
        </w:rPr>
        <w:t xml:space="preserve">Annual Report on Eye Health in Argentina</w:t>
      </w:r>
      <w:r>
        <w:t xml:space="preserve">.</w:t>
      </w:r>
    </w:p>
    <w:p>
      <w:pPr>
        <w:numPr>
          <w:ilvl w:val="0"/>
          <w:numId w:val="1001"/>
        </w:numPr>
        <w:pStyle w:val="Compact"/>
      </w:pPr>
      <w:r>
        <w:t xml:space="preserve">Buenos Aires City Government. (2021).</w:t>
      </w:r>
      <w:r>
        <w:t xml:space="preserve"> </w:t>
      </w:r>
      <w:r>
        <w:rPr>
          <w:iCs/>
          <w:i/>
        </w:rPr>
        <w:t xml:space="preserve">Healthcare Access and Distribution: 2021 Statistical Review</w:t>
      </w:r>
      <w:r>
        <w:t xml:space="preserve">.</w:t>
      </w:r>
    </w:p>
    <w:p>
      <w:pPr>
        <w:numPr>
          <w:ilvl w:val="0"/>
          <w:numId w:val="1001"/>
        </w:numPr>
        <w:pStyle w:val="Compact"/>
      </w:pPr>
      <w:r>
        <w:t xml:space="preserve">Romero, J., &amp; Silva, M. (2020). "Challenges in Ophthalmology Training in Latin America."</w:t>
      </w:r>
      <w:r>
        <w:t xml:space="preserve"> </w:t>
      </w:r>
      <w:r>
        <w:rPr>
          <w:iCs/>
          <w:i/>
        </w:rPr>
        <w:t xml:space="preserve">Ophthalmology Today</w:t>
      </w:r>
      <w:r>
        <w:t xml:space="preserve">, 45(3), 112-125.</w:t>
      </w:r>
    </w:p>
    <w:p>
      <w:pPr>
        <w:pStyle w:val="FirstParagraph"/>
      </w:pPr>
      <w:r>
        <w:rPr>
          <w:bCs/>
          <w:b/>
        </w:rPr>
        <w:t xml:space="preserve">Word Count: 830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Argentina Buenos Aires</dc:title>
  <dc:creator/>
  <dc:language>en</dc:language>
  <cp:keywords/>
  <dcterms:created xsi:type="dcterms:W3CDTF">2026-07-21T06:56:16Z</dcterms:created>
  <dcterms:modified xsi:type="dcterms:W3CDTF">2026-07-21T06:56:16Z</dcterms:modified>
</cp:coreProperties>
</file>

<file path=docProps/custom.xml><?xml version="1.0" encoding="utf-8"?>
<Properties xmlns="http://schemas.openxmlformats.org/officeDocument/2006/custom-properties" xmlns:vt="http://schemas.openxmlformats.org/officeDocument/2006/docPropsVTypes"/>
</file>