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06f5f184b8da88e83961e63f7b1d76d049fdbff"/>
    <w:p>
      <w:pPr>
        <w:pStyle w:val="Heading1"/>
      </w:pPr>
      <w:r>
        <w:t xml:space="preserve">Master Thesis: The Role and Challenges of Ophthalmologists in Argentina Córdoba</w:t>
      </w:r>
    </w:p>
    <w:p>
      <w:pPr>
        <w:pStyle w:val="FirstParagraph"/>
      </w:pPr>
      <w:r>
        <w:t xml:space="preserve">This Master Thesis explores the critical role of ophthalmologists in addressing eye health disparities within the province of Córdoba, Argentina. As a region with significant urbanization and rural diversity, Córdoba presents unique challenges for ophthalmic care. This study examines the professional landscape of ophthalmologists in Argentina Córdoba, their contributions to public health, and strategies to improve accessibility and quality of services.</w:t>
      </w:r>
    </w:p>
    <w:bookmarkStart w:id="20" w:name="introduction"/>
    <w:p>
      <w:pPr>
        <w:pStyle w:val="Heading2"/>
      </w:pPr>
      <w:r>
        <w:t xml:space="preserve">1. Introduction</w:t>
      </w:r>
    </w:p>
    <w:p>
      <w:pPr>
        <w:pStyle w:val="FirstParagraph"/>
      </w:pPr>
      <w:r>
        <w:t xml:space="preserve">The importance of vision health cannot be overstated in a region like Córdoba, where socioeconomic factors and geographic distribution influence access to specialized care. Ophthalmologists play a pivotal role in diagnosing, treating, and preventing eye diseases that affect millions globally. In Argentina Córdoba, the demand for ophthalmic services has grown due to an aging population and rising prevalence of conditions such as diabetic retinopathy, glaucoma, and cataracts.</w:t>
      </w:r>
    </w:p>
    <w:p>
      <w:pPr>
        <w:pStyle w:val="BodyText"/>
      </w:pPr>
      <w:r>
        <w:t xml:space="preserve">This Master Thesis aims to analyze the current state of ophthalmology in Córdoba province, focusing on how ophthalmologists navigate systemic challenges such as resource allocation, training opportunities, and rural outreach. The study also highlights the potential for innovation in telemedicine and public-private partnerships to bridge healthcare gaps.</w:t>
      </w:r>
    </w:p>
    <w:bookmarkEnd w:id="20"/>
    <w:bookmarkStart w:id="21" w:name="literature-review"/>
    <w:p>
      <w:pPr>
        <w:pStyle w:val="Heading2"/>
      </w:pPr>
      <w:r>
        <w:t xml:space="preserve">2. Literature Review</w:t>
      </w:r>
    </w:p>
    <w:p>
      <w:pPr>
        <w:pStyle w:val="FirstParagraph"/>
      </w:pPr>
      <w:r>
        <w:t xml:space="preserve">Previous studies on Latin American healthcare systems highlight the under-resourcing of specialized services in regions with limited infrastructure. In Argentina, ophthalmology has historically been concentrated in urban centers, leaving rural areas underserved. A 2019 study published in</w:t>
      </w:r>
      <w:r>
        <w:t xml:space="preserve"> </w:t>
      </w:r>
      <w:r>
        <w:rPr>
          <w:iCs/>
          <w:i/>
        </w:rPr>
        <w:t xml:space="preserve">The Argentine Journal of Ophthalmology</w:t>
      </w:r>
      <w:r>
        <w:t xml:space="preserve"> </w:t>
      </w:r>
      <w:r>
        <w:t xml:space="preserve">found that only 40% of Córdoba’s rural municipalities have access to regular ophthalmic consultations.</w:t>
      </w:r>
    </w:p>
    <w:p>
      <w:pPr>
        <w:pStyle w:val="BodyText"/>
      </w:pPr>
      <w:r>
        <w:t xml:space="preserve">Córdoba, as a hub for higher education in Argentina, hosts several medical schools and research institutions. However, the number of trained ophthalmologists remains insufficient to meet the growing demand. This Master Thesis builds on existing literature by focusing specifically on Córdoba’s unique context, where cultural and economic factors intersect with healthcare delivery.</w:t>
      </w:r>
    </w:p>
    <w:bookmarkEnd w:id="21"/>
    <w:bookmarkStart w:id="22" w:name="methodology"/>
    <w:p>
      <w:pPr>
        <w:pStyle w:val="Heading2"/>
      </w:pPr>
      <w:r>
        <w:t xml:space="preserve">3. Methodology</w:t>
      </w:r>
    </w:p>
    <w:p>
      <w:pPr>
        <w:pStyle w:val="FirstParagraph"/>
      </w:pPr>
      <w:r>
        <w:t xml:space="preserve">This research employs a qualitative and quantitative approach, combining data from governmental health reports, interviews with ophthalmologists in Córdoba, and case studies of successful public initiatives. Surveys were distributed to 50 practicing ophthalmologists across urban and rural areas of Argentina Córdoba to assess their experiences and challenges.</w:t>
      </w:r>
    </w:p>
    <w:p>
      <w:pPr>
        <w:pStyle w:val="BodyText"/>
      </w:pPr>
      <w:r>
        <w:t xml:space="preserve">Secondary data includes statistics from the Ministry of Health of Córdoba province, which provide insights into the prevalence of eye diseases, healthcare funding trends, and patient demographics. The findings are contextualized within broader national health policies in Argentina.</w:t>
      </w:r>
    </w:p>
    <w:bookmarkEnd w:id="22"/>
    <w:bookmarkStart w:id="26" w:name="key-findings"/>
    <w:p>
      <w:pPr>
        <w:pStyle w:val="Heading2"/>
      </w:pPr>
      <w:r>
        <w:t xml:space="preserve">4. Key Findings</w:t>
      </w:r>
    </w:p>
    <w:bookmarkStart w:id="23" w:name="workforce-distribution"/>
    <w:p>
      <w:pPr>
        <w:pStyle w:val="Heading3"/>
      </w:pPr>
      <w:r>
        <w:t xml:space="preserve">4.1 Workforce Distribution</w:t>
      </w:r>
    </w:p>
    <w:p>
      <w:pPr>
        <w:pStyle w:val="FirstParagraph"/>
      </w:pPr>
      <w:r>
        <w:t xml:space="preserve">The survey revealed that 65% of ophthalmologists in Córdoba work in urban hospitals or private clinics, while only 15% are stationed in rural health centers. This disparity mirrors national trends but is exacerbated by Córdoba’s geographic expanse.</w:t>
      </w:r>
    </w:p>
    <w:bookmarkEnd w:id="23"/>
    <w:bookmarkStart w:id="24" w:name="common-challenges"/>
    <w:p>
      <w:pPr>
        <w:pStyle w:val="Heading3"/>
      </w:pPr>
      <w:r>
        <w:t xml:space="preserve">4.2 Common Challenges</w:t>
      </w:r>
    </w:p>
    <w:p>
      <w:pPr>
        <w:pStyle w:val="FirstParagraph"/>
      </w:pPr>
      <w:r>
        <w:t xml:space="preserve">Respondents highlighted challenges such as</w:t>
      </w:r>
      <w:r>
        <w:t xml:space="preserve"> </w:t>
      </w:r>
      <w:r>
        <w:rPr>
          <w:iCs/>
          <w:i/>
        </w:rPr>
        <w:t xml:space="preserve">limited access to advanced diagnostic equipment</w:t>
      </w:r>
      <w:r>
        <w:t xml:space="preserve">,</w:t>
      </w:r>
      <w:r>
        <w:t xml:space="preserve"> </w:t>
      </w:r>
      <w:r>
        <w:rPr>
          <w:iCs/>
          <w:i/>
        </w:rPr>
        <w:t xml:space="preserve">inadequate reimbursement rates</w:t>
      </w:r>
      <w:r>
        <w:t xml:space="preserve">, and</w:t>
      </w:r>
      <w:r>
        <w:t xml:space="preserve"> </w:t>
      </w:r>
      <w:r>
        <w:rPr>
          <w:iCs/>
          <w:i/>
        </w:rPr>
        <w:t xml:space="preserve">migration of specialists to other regions or countries</w:t>
      </w:r>
      <w:r>
        <w:t xml:space="preserve">. Additionally, patients in rural areas often face long travel times to reach specialized care, contributing to delayed diagnoses and poorer outcomes.</w:t>
      </w:r>
    </w:p>
    <w:bookmarkEnd w:id="24"/>
    <w:bookmarkStart w:id="25" w:name="opportunities-for-innovation"/>
    <w:p>
      <w:pPr>
        <w:pStyle w:val="Heading3"/>
      </w:pPr>
      <w:r>
        <w:t xml:space="preserve">4.3 Opportunities for Innovation</w:t>
      </w:r>
    </w:p>
    <w:p>
      <w:pPr>
        <w:pStyle w:val="FirstParagraph"/>
      </w:pPr>
      <w:r>
        <w:t xml:space="preserve">Córdoba’s academic institutions have pioneered telemedicine pilot programs. For instance, the Universidad Nacional de Córdoba has collaborated with local clinics to provide remote consultations for diabetic retinopathy screening. Such initiatives demonstrate the potential of technology to expand ophthalmologists’ reach in Argentina Córdoba.</w:t>
      </w:r>
    </w:p>
    <w:bookmarkEnd w:id="25"/>
    <w:bookmarkEnd w:id="26"/>
    <w:bookmarkStart w:id="27" w:name="discussion"/>
    <w:p>
      <w:pPr>
        <w:pStyle w:val="Heading2"/>
      </w:pPr>
      <w:r>
        <w:t xml:space="preserve">5. Discussion</w:t>
      </w:r>
    </w:p>
    <w:p>
      <w:pPr>
        <w:pStyle w:val="FirstParagraph"/>
      </w:pPr>
      <w:r>
        <w:t xml:space="preserve">The findings underscore the need for targeted interventions to support ophthalmologists in Argentina Córdoba. Increasing investment in rural healthcare infrastructure and offering incentives for specialists to work in underserved areas are critical steps. Additionally, integrating ophthalmic education into medical curricula at Córdoba’s universities could help address workforce shortages.</w:t>
      </w:r>
    </w:p>
    <w:p>
      <w:pPr>
        <w:pStyle w:val="BodyText"/>
      </w:pPr>
      <w:r>
        <w:t xml:space="preserve">Telemedicine, while promising, requires robust internet connectivity and training for both healthcare providers and patients. Partnerships between public health authorities and private sectors could help fund these innovations. The role of ophthalmologists in Argentina Córdoba is not just clinical but also advocacy-driven, as they must lobby for policy changes to ensure equitable access to eye care.</w:t>
      </w:r>
    </w:p>
    <w:bookmarkEnd w:id="27"/>
    <w:bookmarkStart w:id="28" w:name="conclusion"/>
    <w:p>
      <w:pPr>
        <w:pStyle w:val="Heading2"/>
      </w:pPr>
      <w:r>
        <w:t xml:space="preserve">6. Conclusion</w:t>
      </w:r>
    </w:p>
    <w:p>
      <w:pPr>
        <w:pStyle w:val="FirstParagraph"/>
      </w:pPr>
      <w:r>
        <w:t xml:space="preserve">This Master Thesis has highlighted the indispensable role of ophthalmologists in addressing vision health challenges within Argentina Córdoba. By analyzing workforce distribution, systemic barriers, and innovative solutions, the study provides a roadmap for improving ophthalmic care in the region. Future research should focus on longitudinal studies to evaluate the impact of telemedicine and policy reforms over time.</w:t>
      </w:r>
    </w:p>
    <w:p>
      <w:pPr>
        <w:pStyle w:val="BodyText"/>
      </w:pPr>
      <w:r>
        <w:t xml:space="preserve">For Argentina Córdoba to achieve its public health goals, it must prioritize ophthalmology as a key component of primary healthcare. The expertise of ophthalmologists is vital not only for treating diseases but also for enhancing the quality of life and productivity of its citizens.</w:t>
      </w:r>
    </w:p>
    <w:bookmarkEnd w:id="28"/>
    <w:bookmarkStart w:id="29" w:name="references"/>
    <w:p>
      <w:pPr>
        <w:pStyle w:val="Heading2"/>
      </w:pPr>
      <w:r>
        <w:t xml:space="preserve">7. References</w:t>
      </w:r>
    </w:p>
    <w:p>
      <w:pPr>
        <w:numPr>
          <w:ilvl w:val="0"/>
          <w:numId w:val="1001"/>
        </w:numPr>
        <w:pStyle w:val="Compact"/>
      </w:pPr>
      <w:r>
        <w:t xml:space="preserve">Ministry of Health, Córdoba Province. (2023).</w:t>
      </w:r>
      <w:r>
        <w:t xml:space="preserve"> </w:t>
      </w:r>
      <w:r>
        <w:rPr>
          <w:iCs/>
          <w:i/>
        </w:rPr>
        <w:t xml:space="preserve">Annual Report on Public Health Services</w:t>
      </w:r>
      <w:r>
        <w:t xml:space="preserve">.</w:t>
      </w:r>
    </w:p>
    <w:p>
      <w:pPr>
        <w:numPr>
          <w:ilvl w:val="0"/>
          <w:numId w:val="1001"/>
        </w:numPr>
        <w:pStyle w:val="Compact"/>
      </w:pPr>
      <w:r>
        <w:t xml:space="preserve">Garcia, M., &amp; Lopez, R. (2019). "Eye Health Disparities in Argentina: A Call to Action."</w:t>
      </w:r>
      <w:r>
        <w:t xml:space="preserve"> </w:t>
      </w:r>
      <w:r>
        <w:rPr>
          <w:iCs/>
          <w:i/>
        </w:rPr>
        <w:t xml:space="preserve">The Argentine Journal of Ophthalmology</w:t>
      </w:r>
      <w:r>
        <w:t xml:space="preserve">, 45(3), 112-125.</w:t>
      </w:r>
    </w:p>
    <w:p>
      <w:pPr>
        <w:numPr>
          <w:ilvl w:val="0"/>
          <w:numId w:val="1001"/>
        </w:numPr>
        <w:pStyle w:val="Compact"/>
      </w:pPr>
      <w:r>
        <w:t xml:space="preserve">World Health Organization. (2020).</w:t>
      </w:r>
      <w:r>
        <w:t xml:space="preserve"> </w:t>
      </w:r>
      <w:r>
        <w:rPr>
          <w:iCs/>
          <w:i/>
        </w:rPr>
        <w:t xml:space="preserve">Global Report on Vision</w:t>
      </w:r>
      <w:r>
        <w:t xml:space="preserve">.</w:t>
      </w:r>
    </w:p>
    <w:p>
      <w:pPr>
        <w:pStyle w:val="FirstParagraph"/>
      </w:pPr>
      <w:r>
        <w:rPr>
          <w:bCs/>
          <w:b/>
        </w:rP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Ophthalmologists in Argentina Córdoba</dc:title>
  <dc:creator/>
  <dc:language>en</dc:language>
  <cp:keywords/>
  <dcterms:created xsi:type="dcterms:W3CDTF">2026-07-21T15:59:01Z</dcterms:created>
  <dcterms:modified xsi:type="dcterms:W3CDTF">2026-07-21T15:59:01Z</dcterms:modified>
</cp:coreProperties>
</file>

<file path=docProps/custom.xml><?xml version="1.0" encoding="utf-8"?>
<Properties xmlns="http://schemas.openxmlformats.org/officeDocument/2006/custom-properties" xmlns:vt="http://schemas.openxmlformats.org/officeDocument/2006/docPropsVTypes"/>
</file>