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a9eaf120af688a0b4a2bbbb398c193937592709"/>
    <w:p>
      <w:pPr>
        <w:pStyle w:val="Heading1"/>
      </w:pPr>
      <w:r>
        <w:t xml:space="preserve">Master Thesis: The Role of Ophthalmologists in Australia Sydney</w:t>
      </w:r>
    </w:p>
    <w:bookmarkStart w:id="20" w:name="introduction"/>
    <w:p>
      <w:pPr>
        <w:pStyle w:val="Heading2"/>
      </w:pPr>
      <w:r>
        <w:t xml:space="preserve">Introduction</w:t>
      </w:r>
    </w:p>
    <w:p>
      <w:pPr>
        <w:pStyle w:val="FirstParagraph"/>
      </w:pPr>
      <w:r>
        <w:t xml:space="preserve">This Master Thesis explores the critical role of ophthalmologists within the healthcare system of Australia, with a specific focus on Sydney. As one of the most populous and medically advanced cities in Australia, Sydney presents a unique landscape for ophthalmic care, characterized by high patient demand, technological innovation, and diverse demographic needs. Ophthalmologists in this region are tasked with addressing both common and complex eye conditions while adhering to national healthcare standards and local public health initiatives.</w:t>
      </w:r>
    </w:p>
    <w:bookmarkEnd w:id="20"/>
    <w:bookmarkStart w:id="21" w:name="Xb7d790c1cda4d50f789f6fdf3404acfa44e1e0d"/>
    <w:p>
      <w:pPr>
        <w:pStyle w:val="Heading2"/>
      </w:pPr>
      <w:r>
        <w:t xml:space="preserve">The Role of an Ophthalmologist in Australia Sydney</w:t>
      </w:r>
    </w:p>
    <w:p>
      <w:pPr>
        <w:pStyle w:val="FirstParagraph"/>
      </w:pPr>
      <w:r>
        <w:t xml:space="preserve">An ophthalmologist is a medical doctor who specializes in diagnosing, treating, and managing eye disorders. In Australia Sydney, this role is multifaceted, encompassing clinical practice, research contributions, and community health education. The profession requires rigorous training through medical school followed by specialized postgraduate studies in ophthalmology at institutions such as the University of Sydney or the Royal Melbourne Institute of Technology.</w:t>
      </w:r>
    </w:p>
    <w:p>
      <w:pPr>
        <w:numPr>
          <w:ilvl w:val="0"/>
          <w:numId w:val="1001"/>
        </w:numPr>
        <w:pStyle w:val="Compact"/>
      </w:pPr>
      <w:r>
        <w:t xml:space="preserve">Diagnosis and treatment of conditions like glaucoma, cataracts, and diabetic retinopathy.</w:t>
      </w:r>
    </w:p>
    <w:p>
      <w:pPr>
        <w:numPr>
          <w:ilvl w:val="0"/>
          <w:numId w:val="1001"/>
        </w:numPr>
        <w:pStyle w:val="Compact"/>
      </w:pPr>
      <w:r>
        <w:t xml:space="preserve">Surgical interventions including LASIK, corneal transplants, and vitrectomies.</w:t>
      </w:r>
    </w:p>
    <w:p>
      <w:pPr>
        <w:numPr>
          <w:ilvl w:val="0"/>
          <w:numId w:val="1001"/>
        </w:numPr>
        <w:pStyle w:val="Compact"/>
      </w:pPr>
      <w:r>
        <w:t xml:space="preserve">Collaboration with optometrists and other healthcare professionals for comprehensive patient care.</w:t>
      </w:r>
    </w:p>
    <w:bookmarkEnd w:id="21"/>
    <w:bookmarkStart w:id="22" w:name="X63b701e616f5e9cf3146a18b164bae3c7c4b58e"/>
    <w:p>
      <w:pPr>
        <w:pStyle w:val="Heading2"/>
      </w:pPr>
      <w:r>
        <w:t xml:space="preserve">Current Landscape of Ophthalmology in Australia Sydney</w:t>
      </w:r>
    </w:p>
    <w:p>
      <w:pPr>
        <w:pStyle w:val="FirstParagraph"/>
      </w:pPr>
      <w:r>
        <w:t xml:space="preserve">Sydney’s ophthalmic sector is dynamic, driven by its status as a global hub for medical innovation. Public hospitals such as the Sydney Eye Hospital and private practices across the city contribute to a robust network of eye care services. The Australian healthcare system emphasizes accessibility, and in Sydney, this is reflected in initiatives like Medicare-funded treatments for chronic eye diseases.</w:t>
      </w:r>
    </w:p>
    <w:p>
      <w:pPr>
        <w:pStyle w:val="BodyText"/>
      </w:pPr>
      <w:r>
        <w:t xml:space="preserve">Key challenges include addressing disparities in access to specialist care between urban centers and rural areas within New South Wales. Additionally, the aging population in Sydney has increased the prevalence of age-related macular degeneration (AMD), necessitating advanced diagnostic tools and treatment protocols.</w:t>
      </w:r>
    </w:p>
    <w:bookmarkEnd w:id="22"/>
    <w:bookmarkStart w:id="23" w:name="educational-and-professional-standards"/>
    <w:p>
      <w:pPr>
        <w:pStyle w:val="Heading2"/>
      </w:pPr>
      <w:r>
        <w:t xml:space="preserve">Educational and Professional Standards</w:t>
      </w:r>
    </w:p>
    <w:p>
      <w:pPr>
        <w:pStyle w:val="FirstParagraph"/>
      </w:pPr>
      <w:r>
        <w:t xml:space="preserve">To practice as an ophthalmologist in Australia Sydney, professionals must complete a six-year medical degree followed by a two-year fellowship in ophthalmology through the Australian and New Zealand Society of Ophthalmologists (ANZOS). Continuous professional development is mandatory to stay updated with advancements such as artificial intelligence (AI) tools for retinal imaging and robotic-assisted surgeries.</w:t>
      </w:r>
    </w:p>
    <w:p>
      <w:pPr>
        <w:pStyle w:val="BodyText"/>
      </w:pPr>
      <w:r>
        <w:t xml:space="preserve">Accreditation bodies like the Royal Australian College of Physicians (RACP) ensure that ophthalmologists meet national standards for clinical competence and ethical practice. Sydney-based institutions often host international conferences, fostering collaboration with global experts in the field.</w:t>
      </w:r>
    </w:p>
    <w:bookmarkEnd w:id="23"/>
    <w:bookmarkStart w:id="24" w:name="X0b28f8e0e7f4037932521a759f71a54ed3b8ba1"/>
    <w:p>
      <w:pPr>
        <w:pStyle w:val="Heading2"/>
      </w:pPr>
      <w:r>
        <w:t xml:space="preserve">Technological Advancements and Future Trends</w:t>
      </w:r>
    </w:p>
    <w:p>
      <w:pPr>
        <w:pStyle w:val="FirstParagraph"/>
      </w:pPr>
      <w:r>
        <w:t xml:space="preserve">Sydney’s ophthalmologists are at the forefront of adopting cutting-edge technologies. For example, telemedicine platforms enable remote consultations for patients in regional New South Wales, while AI algorithms assist in early detection of conditions like diabetic retinopathy. These innovations align with Australia’s national strategy to improve healthcare outcomes through digital transformation.</w:t>
      </w:r>
    </w:p>
    <w:p>
      <w:pPr>
        <w:pStyle w:val="BodyText"/>
      </w:pPr>
      <w:r>
        <w:t xml:space="preserve">Future trends may include gene therapy for inherited retinal diseases and personalized treatment plans using genomic data. Sydney’s research institutions, such as the University of New South Wales (UNSW) and the Vision Cooperative Research Centre (CRC), are pivotal in driving these advancements.</w:t>
      </w:r>
    </w:p>
    <w:bookmarkEnd w:id="24"/>
    <w:bookmarkStart w:id="25" w:name="ethical-considerations-and-patient-care"/>
    <w:p>
      <w:pPr>
        <w:pStyle w:val="Heading2"/>
      </w:pPr>
      <w:r>
        <w:t xml:space="preserve">Ethical Considerations and Patient Care</w:t>
      </w:r>
    </w:p>
    <w:p>
      <w:pPr>
        <w:pStyle w:val="FirstParagraph"/>
      </w:pPr>
      <w:r>
        <w:t xml:space="preserve">As custodians of eye health, ophthalmologists in Sydney must navigate ethical dilemmas such as resource allocation, informed consent for high-risk procedures, and equitable access to innovative treatments. The Australian Health Practitioner Regulation Agency (AHPRA) oversees professional conduct to ensure patient safety and trust.</w:t>
      </w:r>
    </w:p>
    <w:p>
      <w:pPr>
        <w:pStyle w:val="BodyText"/>
      </w:pPr>
      <w:r>
        <w:t xml:space="preserve">Cultural competence is particularly vital in Sydney’s diverse population, where patients from over 200 languages may require tailored communication strategies. Ophthalmologists are trained to address these needs while adhering to multicultural health policies promoted by the New South Wales Government.</w:t>
      </w:r>
    </w:p>
    <w:bookmarkEnd w:id="25"/>
    <w:bookmarkStart w:id="26" w:name="conclusion"/>
    <w:p>
      <w:pPr>
        <w:pStyle w:val="Heading2"/>
      </w:pPr>
      <w:r>
        <w:t xml:space="preserve">Conclusion</w:t>
      </w:r>
    </w:p>
    <w:p>
      <w:pPr>
        <w:pStyle w:val="FirstParagraph"/>
      </w:pPr>
      <w:r>
        <w:t xml:space="preserve">In conclusion, the role of an ophthalmologist in Australia Sydney is integral to maintaining public health and advancing medical science. This Master Thesis underscores the profession’s adaptability to technological changes, ethical responsibilities, and demographic challenges. As Sydney continues to grow as a global healthcare leader, ophthalmologists will remain pivotal in ensuring vision care meets the needs of a diverse and evolving population.</w:t>
      </w:r>
    </w:p>
    <w:bookmarkEnd w:id="26"/>
    <w:bookmarkStart w:id="27" w:name="references"/>
    <w:p>
      <w:pPr>
        <w:pStyle w:val="Heading2"/>
      </w:pPr>
      <w:r>
        <w:t xml:space="preserve">References</w:t>
      </w:r>
    </w:p>
    <w:p>
      <w:pPr>
        <w:numPr>
          <w:ilvl w:val="0"/>
          <w:numId w:val="1002"/>
        </w:numPr>
        <w:pStyle w:val="Compact"/>
      </w:pPr>
      <w:r>
        <w:t xml:space="preserve">Australian Health Practitioner Regulation Agency (AHPRA). (n.d.).</w:t>
      </w:r>
      <w:r>
        <w:t xml:space="preserve"> </w:t>
      </w:r>
      <w:r>
        <w:rPr>
          <w:iCs/>
          <w:i/>
        </w:rPr>
        <w:t xml:space="preserve">Ophthalmology Registration Standards</w:t>
      </w:r>
      <w:r>
        <w:t xml:space="preserve">.</w:t>
      </w:r>
    </w:p>
    <w:p>
      <w:pPr>
        <w:numPr>
          <w:ilvl w:val="0"/>
          <w:numId w:val="1002"/>
        </w:numPr>
        <w:pStyle w:val="Compact"/>
      </w:pPr>
      <w:r>
        <w:t xml:space="preserve">New South Wales Government. (2023).</w:t>
      </w:r>
      <w:r>
        <w:t xml:space="preserve"> </w:t>
      </w:r>
      <w:r>
        <w:rPr>
          <w:iCs/>
          <w:i/>
        </w:rPr>
        <w:t xml:space="preserve">Health Strategy for Regional and Remote Communities</w:t>
      </w:r>
      <w:r>
        <w:t xml:space="preserve">.</w:t>
      </w:r>
    </w:p>
    <w:p>
      <w:pPr>
        <w:numPr>
          <w:ilvl w:val="0"/>
          <w:numId w:val="1002"/>
        </w:numPr>
        <w:pStyle w:val="Compact"/>
      </w:pPr>
      <w:r>
        <w:t xml:space="preserve">Royal Australian College of Physicians. (2023).</w:t>
      </w:r>
      <w:r>
        <w:t xml:space="preserve"> </w:t>
      </w:r>
      <w:r>
        <w:rPr>
          <w:iCs/>
          <w:i/>
        </w:rPr>
        <w:t xml:space="preserve">Continuing Professional Development Guidelines for Ophthalmologists</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Australia Sydney</dc:title>
  <dc:creator/>
  <dc:language>en</dc:language>
  <cp:keywords/>
  <dcterms:created xsi:type="dcterms:W3CDTF">2026-07-20T05:46:33Z</dcterms:created>
  <dcterms:modified xsi:type="dcterms:W3CDTF">2026-07-20T05:46:33Z</dcterms:modified>
</cp:coreProperties>
</file>

<file path=docProps/custom.xml><?xml version="1.0" encoding="utf-8"?>
<Properties xmlns="http://schemas.openxmlformats.org/officeDocument/2006/custom-properties" xmlns:vt="http://schemas.openxmlformats.org/officeDocument/2006/docPropsVTypes"/>
</file>