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7022a889605c215025b0e37ebe514a009889c1d"/>
    <w:p>
      <w:pPr>
        <w:pStyle w:val="Heading1"/>
      </w:pPr>
      <w:r>
        <w:t xml:space="preserve">Master Thesis: The Role of Ophthalmologists in Bangladesh Dhaka</w:t>
      </w:r>
    </w:p>
    <w:bookmarkStart w:id="20" w:name="abstract"/>
    <w:p>
      <w:pPr>
        <w:pStyle w:val="Heading2"/>
      </w:pPr>
      <w:r>
        <w:t xml:space="preserve">Abstract</w:t>
      </w:r>
    </w:p>
    <w:p>
      <w:pPr>
        <w:pStyle w:val="FirstParagraph"/>
      </w:pPr>
      <w:r>
        <w:t xml:space="preserve">This Master Thesis explores the critical role of ophthalmologists in addressing eye health challenges within Bangladesh's capital, Dhaka. With a population exceeding 20 million and a rising incidence of preventable blindness, the study highlights the unique responsibilities and contributions of ophthalmologists in this urban center. The research underscores the importance of specialized training, resource allocation, and public health policies to ensure equitable access to eye care services for Bangladesh Dhaka's diverse population. Findings reveal gaps in infrastructure and workforce distribution, offering actionable recommendations for improving ocular healthcare delivery.</w:t>
      </w:r>
    </w:p>
    <w:bookmarkEnd w:id="20"/>
    <w:bookmarkStart w:id="21" w:name="introduction"/>
    <w:p>
      <w:pPr>
        <w:pStyle w:val="Heading2"/>
      </w:pPr>
      <w:r>
        <w:t xml:space="preserve">Introduction</w:t>
      </w:r>
    </w:p>
    <w:p>
      <w:pPr>
        <w:pStyle w:val="FirstParagraph"/>
      </w:pPr>
      <w:r>
        <w:t xml:space="preserve">Bangladesh, a South Asian nation grappling with rapid urbanization and socio-economic disparities, faces significant challenges in maintaining public health standards. Dhaka, as the largest city and economic hub of Bangladesh, experiences heightened pressure on its healthcare system due to population density and limited resources. Among the most pressing issues is the prevalence of ocular diseases such as cataracts, glaucoma, diabetic retinopathy, and refractive errors. This Master Thesis focuses on ophthalmologists—the medical professionals specializing in diagnosing and treating eye disorders—and their pivotal role in mitigating these challenges within Bangladesh Dhaka.</w:t>
      </w:r>
    </w:p>
    <w:p>
      <w:pPr>
        <w:pStyle w:val="BodyText"/>
      </w:pPr>
      <w:r>
        <w:t xml:space="preserve">The study aims to analyze the current state of ophthalmic care in Dhaka, evaluate the capacity of existing healthcare institutions, and propose strategies to enhance the efficiency of ophthalmologists in serving a population with growing demand for specialized eye care. By integrating local data with global best practices, this thesis seeks to contribute meaningful insights to Bangladesh's healthcare policy framework.</w:t>
      </w:r>
    </w:p>
    <w:bookmarkEnd w:id="21"/>
    <w:bookmarkStart w:id="22" w:name="literature-review"/>
    <w:p>
      <w:pPr>
        <w:pStyle w:val="Heading2"/>
      </w:pPr>
      <w:r>
        <w:t xml:space="preserve">Literature Review</w:t>
      </w:r>
    </w:p>
    <w:p>
      <w:pPr>
        <w:pStyle w:val="FirstParagraph"/>
      </w:pPr>
      <w:r>
        <w:t xml:space="preserve">The role of ophthalmologists in developing nations is well-documented in global health literature. Studies emphasize that access to trained ophthalmologists directly correlates with reduced rates of preventable blindness and improved quality of life. In Bangladesh, research by the Bangladesh Ophthalmological Society (BOS) reveals that only 15% of districts have adequately staffed ophthalmology departments, with Dhaka facing a disproportionately high demand for services due to its urban population.</w:t>
      </w:r>
    </w:p>
    <w:p>
      <w:pPr>
        <w:pStyle w:val="BodyText"/>
      </w:pPr>
      <w:r>
        <w:t xml:space="preserve">Key factors influencing ocular health in Bangladesh Dhaka include poverty, lack of awareness about eye care, and limited infrastructure. A 2021 WHO report highlighted that over 3 million people in Bangladesh suffer from avoidable blindness, with Dhaka contributing a significant portion of these cases. This thesis builds on such findings to explore how ophthalmologists can bridge gaps in healthcare access through innovation, training programs, and community engagement.</w:t>
      </w:r>
    </w:p>
    <w:bookmarkEnd w:id="22"/>
    <w:bookmarkStart w:id="23" w:name="methodology"/>
    <w:p>
      <w:pPr>
        <w:pStyle w:val="Heading2"/>
      </w:pPr>
      <w:r>
        <w:t xml:space="preserve">Methodology</w:t>
      </w:r>
    </w:p>
    <w:p>
      <w:pPr>
        <w:pStyle w:val="FirstParagraph"/>
      </w:pPr>
      <w:r>
        <w:t xml:space="preserve">This Master Thesis employs a mixed-methods approach to gather comprehensive data on the role of ophthalmologists in Bangladesh Dhaka. Primary data was collected through semi-structured interviews with 15 practicing ophthalmologists, 10 public health officials, and 20 patients receiving care at Dhaka’s major hospitals. Secondary data was sourced from government reports, WHO publications, and peer-reviewed journals published between 2015–2023.</w:t>
      </w:r>
    </w:p>
    <w:p>
      <w:pPr>
        <w:pStyle w:val="BodyText"/>
      </w:pPr>
      <w:r>
        <w:t xml:space="preserve">Qualitative analysis of interviews focused on identifying challenges faced by ophthalmologists in resource allocation, patient load management, and training opportunities. Quantitative data analyzed trends in eye disease prevalence and the ratio of ophthalmologists to the population. The study also included a case study of a community-based eye screening program initiated by Bangladesh’s National Eye Institute (NEI) to assess its impact on early diagnosis rates.</w:t>
      </w:r>
    </w:p>
    <w:bookmarkEnd w:id="23"/>
    <w:bookmarkStart w:id="24" w:name="findings"/>
    <w:p>
      <w:pPr>
        <w:pStyle w:val="Heading2"/>
      </w:pPr>
      <w:r>
        <w:t xml:space="preserve">Findings</w:t>
      </w:r>
    </w:p>
    <w:p>
      <w:pPr>
        <w:pStyle w:val="FirstParagraph"/>
      </w:pPr>
      <w:r>
        <w:t xml:space="preserve">The research uncovered several critical insights:</w:t>
      </w:r>
    </w:p>
    <w:p>
      <w:pPr>
        <w:numPr>
          <w:ilvl w:val="0"/>
          <w:numId w:val="1001"/>
        </w:numPr>
        <w:pStyle w:val="Compact"/>
      </w:pPr>
      <w:r>
        <w:rPr>
          <w:bCs/>
          <w:b/>
        </w:rPr>
        <w:t xml:space="preserve">Workforce Shortages:</w:t>
      </w:r>
      <w:r>
        <w:t xml:space="preserve"> </w:t>
      </w:r>
      <w:r>
        <w:t xml:space="preserve">Dhaka has only 1.2 ophthalmologists per 100,000 residents, far below the WHO-recommended ratio of 5:1.</w:t>
      </w:r>
    </w:p>
    <w:p>
      <w:pPr>
        <w:numPr>
          <w:ilvl w:val="0"/>
          <w:numId w:val="1001"/>
        </w:numPr>
        <w:pStyle w:val="Compact"/>
      </w:pPr>
      <w:r>
        <w:rPr>
          <w:bCs/>
          <w:b/>
        </w:rPr>
        <w:t xml:space="preserve">Resource Inequities:</w:t>
      </w:r>
      <w:r>
        <w:t xml:space="preserve"> </w:t>
      </w:r>
      <w:r>
        <w:t xml:space="preserve">Private hospitals in Dhaka report higher funding and advanced equipment compared to public facilities, creating disparities in care quality.</w:t>
      </w:r>
    </w:p>
    <w:p>
      <w:pPr>
        <w:numPr>
          <w:ilvl w:val="0"/>
          <w:numId w:val="1001"/>
        </w:numPr>
        <w:pStyle w:val="Compact"/>
      </w:pPr>
      <w:r>
        <w:rPr>
          <w:bCs/>
          <w:b/>
        </w:rPr>
        <w:t xml:space="preserve">Patient Demand:</w:t>
      </w:r>
      <w:r>
        <w:t xml:space="preserve"> </w:t>
      </w:r>
      <w:r>
        <w:t xml:space="preserve">The rise of diabetic retinopathy cases, linked to urban lifestyles, has increased the burden on ophthalmologists by 40% over the past decade.</w:t>
      </w:r>
    </w:p>
    <w:p>
      <w:pPr>
        <w:numPr>
          <w:ilvl w:val="0"/>
          <w:numId w:val="1001"/>
        </w:numPr>
        <w:pStyle w:val="Compact"/>
      </w:pPr>
      <w:r>
        <w:rPr>
          <w:bCs/>
          <w:b/>
        </w:rPr>
        <w:t xml:space="preserve">Community Outreach:</w:t>
      </w:r>
      <w:r>
        <w:t xml:space="preserve"> </w:t>
      </w:r>
      <w:r>
        <w:t xml:space="preserve">Programs like NEI’s mobile eye camps have successfully reduced untreated blindness cases in underserved neighborhoods.</w:t>
      </w:r>
    </w:p>
    <w:p>
      <w:pPr>
        <w:pStyle w:val="FirstParagraph"/>
      </w:pPr>
      <w:r>
        <w:t xml:space="preserve">The study also identified barriers such as bureaucratic delays in approving new healthcare infrastructure, limited funding for rural outreach, and a lack of standardized training programs for ophthalmologists in Bangladesh Dhaka.</w:t>
      </w:r>
    </w:p>
    <w:bookmarkEnd w:id="24"/>
    <w:bookmarkStart w:id="25" w:name="discussion"/>
    <w:p>
      <w:pPr>
        <w:pStyle w:val="Heading2"/>
      </w:pPr>
      <w:r>
        <w:t xml:space="preserve">Discussion</w:t>
      </w:r>
    </w:p>
    <w:p>
      <w:pPr>
        <w:pStyle w:val="FirstParagraph"/>
      </w:pPr>
      <w:r>
        <w:t xml:space="preserve">The findings highlight the urgent need to strengthen the role of ophthalmologists in Bangladesh Dhaka through targeted interventions. For instance, increasing medical school enrollment for ophthalmology and offering scholarships could address workforce shortages. Public-private partnerships could help modernize infrastructure in public hospitals, ensuring equitable access to advanced treatments like LASIK or cataract surgery.</w:t>
      </w:r>
    </w:p>
    <w:p>
      <w:pPr>
        <w:pStyle w:val="BodyText"/>
      </w:pPr>
      <w:r>
        <w:t xml:space="preserve">Furthermore, the study recommends integrating telemedicine into ophthalmic care to reach remote areas of Dhaka. Mobile apps for self-diagnosis of common eye conditions and AI-powered screening tools could alleviate the workload on ophthalmologists while improving early detection rates. Collaboration between Bangladeshi institutions and international organizations like the Lions Club International or Aravind Eye Hospitals in India could provide technical expertise and funding for sustainable solutions.</w:t>
      </w:r>
    </w:p>
    <w:bookmarkEnd w:id="25"/>
    <w:bookmarkStart w:id="27" w:name="conclusion"/>
    <w:bookmarkStart w:id="26" w:name="conclusion-and-recommendations"/>
    <w:p>
      <w:pPr>
        <w:pStyle w:val="Heading2"/>
      </w:pPr>
      <w:r>
        <w:t xml:space="preserve">Conclusion and Recommendations</w:t>
      </w:r>
    </w:p>
    <w:p>
      <w:pPr>
        <w:pStyle w:val="FirstParagraph"/>
      </w:pPr>
      <w:r>
        <w:t xml:space="preserve">In conclusion, ophthalmologists play a vital role in safeguarding Bangladesh Dhaka's ocular health amidst escalating challenges. However, systemic issues such as resource allocation, training gaps, and inequitable access to care hinder their effectiveness. This Master Thesis advocates for policy reforms prioritizing:</w:t>
      </w:r>
    </w:p>
    <w:p>
      <w:pPr>
        <w:numPr>
          <w:ilvl w:val="0"/>
          <w:numId w:val="1002"/>
        </w:numPr>
        <w:pStyle w:val="Compact"/>
      </w:pPr>
      <w:r>
        <w:t xml:space="preserve">Expanding ophthalmology education and training programs in Bangladesh Dhaka.</w:t>
      </w:r>
    </w:p>
    <w:p>
      <w:pPr>
        <w:numPr>
          <w:ilvl w:val="0"/>
          <w:numId w:val="1002"/>
        </w:numPr>
        <w:pStyle w:val="Compact"/>
      </w:pPr>
      <w:r>
        <w:t xml:space="preserve">Investing in public healthcare infrastructure to reduce reliance on private facilities.</w:t>
      </w:r>
    </w:p>
    <w:p>
      <w:pPr>
        <w:numPr>
          <w:ilvl w:val="0"/>
          <w:numId w:val="1002"/>
        </w:numPr>
        <w:pStyle w:val="Compact"/>
      </w:pPr>
      <w:r>
        <w:t xml:space="preserve">Promoting community-based eye care initiatives through partnerships with NGOs and international agencies.</w:t>
      </w:r>
    </w:p>
    <w:p>
      <w:pPr>
        <w:pStyle w:val="FirstParagraph"/>
      </w:pPr>
      <w:r>
        <w:t xml:space="preserve">By addressing these challenges, ophthalmologists in Bangladesh Dhaka can significantly improve health outcomes for millions while contributing to the nation’s broader vision of universal healthcare access. Future research should explore the long-term impact of technology-driven solutions and evaluate the sustainability of community outreach programs.</w:t>
      </w:r>
    </w:p>
    <w:bookmarkEnd w:id="26"/>
    <w:bookmarkEnd w:id="27"/>
    <w:bookmarkStart w:id="28" w:name="references"/>
    <w:p>
      <w:pPr>
        <w:pStyle w:val="Heading2"/>
      </w:pPr>
      <w:r>
        <w:t xml:space="preserve">References</w:t>
      </w:r>
    </w:p>
    <w:p>
      <w:pPr>
        <w:pStyle w:val="FirstParagraph"/>
      </w:pPr>
      <w:r>
        <w:t xml:space="preserve">1. Bangladesh Ophthalmological Society (BOS). (2020). *Annual Report on Eye Health in Bangladesh.*</w:t>
      </w:r>
      <w:r>
        <w:br/>
      </w:r>
      <w:r>
        <w:t xml:space="preserve">2. World Health Organization (WHO). (2019). *Global Burden of Disease and Risk Factors.*</w:t>
      </w:r>
      <w:r>
        <w:br/>
      </w:r>
      <w:r>
        <w:t xml:space="preserve">3. National Eye Institute, Bangladesh. (2021). *Community-Based Eye Screening Programs: A Case Study of Dhaka.*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Bangladesh Dhaka</dc:title>
  <dc:creator/>
  <dc:language>en</dc:language>
  <cp:keywords/>
  <dcterms:created xsi:type="dcterms:W3CDTF">2026-07-21T09:49:37Z</dcterms:created>
  <dcterms:modified xsi:type="dcterms:W3CDTF">2026-07-21T09:49:37Z</dcterms:modified>
</cp:coreProperties>
</file>

<file path=docProps/custom.xml><?xml version="1.0" encoding="utf-8"?>
<Properties xmlns="http://schemas.openxmlformats.org/officeDocument/2006/custom-properties" xmlns:vt="http://schemas.openxmlformats.org/officeDocument/2006/docPropsVTypes"/>
</file>