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Vancouver</w:t>
      </w:r>
    </w:p>
    <w:bookmarkStart w:id="29" w:name="X7fde6fe4b265a8d582fe7359d10977a515832a9"/>
    <w:p>
      <w:pPr>
        <w:pStyle w:val="Heading1"/>
      </w:pPr>
      <w:r>
        <w:t xml:space="preserve">Master Thesis: The Role of Ophthalmologists in Canada Vancouver</w:t>
      </w:r>
    </w:p>
    <w:bookmarkStart w:id="20" w:name="introduction"/>
    <w:p>
      <w:pPr>
        <w:pStyle w:val="Heading2"/>
      </w:pPr>
      <w:r>
        <w:t xml:space="preserve">Introduction</w:t>
      </w:r>
    </w:p>
    <w:p>
      <w:pPr>
        <w:pStyle w:val="FirstParagraph"/>
      </w:pPr>
      <w:r>
        <w:t xml:space="preserve">The Master Thesis presented here explores the critical role of ophthalmologists within the healthcare system of Canada Vancouver, a city renowned for its diverse population and advanced medical infrastructure. As a specialty requiring both scientific rigor and clinical precision, ophthalmology has become increasingly vital in addressing vision-related health challenges in urban centers like Vancouver. This study examines how ophthalmologists contribute to public health, the unique demands of practicing in Canada’s west coast region, and the evolving landscape of eye care services tailored to Vancouver’s demographic needs.</w:t>
      </w:r>
    </w:p>
    <w:bookmarkEnd w:id="20"/>
    <w:bookmarkStart w:id="21" w:name="X8b8732331bd7d5a3e14a3077cd9666be23e8292"/>
    <w:p>
      <w:pPr>
        <w:pStyle w:val="Heading2"/>
      </w:pPr>
      <w:r>
        <w:t xml:space="preserve">Historical Context of Ophthalmology in Vancouver</w:t>
      </w:r>
    </w:p>
    <w:p>
      <w:pPr>
        <w:pStyle w:val="FirstParagraph"/>
      </w:pPr>
      <w:r>
        <w:t xml:space="preserve">Vancouver’s journey as a hub for ophthalmic care began in the mid-20th century, coinciding with the establishment of specialized hospitals such as Vancouver General Hospital (VGH) and St. Paul’s Hospital. Over decades, the city has developed a robust network of clinics, research institutions, and academic programs that support ophthalmologists in delivering high-quality care. The University of British Columbia (UBC), located in Vancouver, plays a pivotal role in training future ophthalmologists through its Faculty of Medicine and affiliated hospitals.</w:t>
      </w:r>
    </w:p>
    <w:bookmarkEnd w:id="21"/>
    <w:bookmarkStart w:id="22" w:name="X1442e71c28939418feff5dc47b6bef59549b07f"/>
    <w:p>
      <w:pPr>
        <w:pStyle w:val="Heading2"/>
      </w:pPr>
      <w:r>
        <w:t xml:space="preserve">The Role and Responsibilities of an Ophthalmologist</w:t>
      </w:r>
    </w:p>
    <w:p>
      <w:pPr>
        <w:pStyle w:val="FirstParagraph"/>
      </w:pPr>
      <w:r>
        <w:t xml:space="preserve">Ophthalmologists are medical doctors who specialize in diagnosing and treating eye diseases, performing surgeries, and providing vision correction. In Canada Vancouver, their responsibilities extend beyond clinical practice to include community outreach, education, and participation in healthcare policy development. For instance, ophthalmologists in Vancouver often collaborate with public health agencies to address disparities in access to eye care for Indigenous communities or low-income populations.</w:t>
      </w:r>
    </w:p>
    <w:bookmarkEnd w:id="22"/>
    <w:bookmarkStart w:id="23" w:name="X8c0d5b245cf4a238da618d89188d4e169e587e5"/>
    <w:p>
      <w:pPr>
        <w:pStyle w:val="Heading2"/>
      </w:pPr>
      <w:r>
        <w:t xml:space="preserve">Challenges Faced by Ophthalmologists in Canada Vancouver</w:t>
      </w:r>
    </w:p>
    <w:p>
      <w:pPr>
        <w:pStyle w:val="FirstParagraph"/>
      </w:pPr>
      <w:r>
        <w:t xml:space="preserve">The Master Thesis highlights several challenges unique to practicing ophthalmology in Vancouver. These include the rising prevalence of age-related macular degeneration and diabetic retinopathy due to an aging population, as well as the need to balance urban healthcare demands with rural outreach programs. Additionally, the high cost of advanced diagnostic tools like optical coherence tomography (OCT) and laser surgery equipment poses financial constraints for private clinics in Vancouver.</w:t>
      </w:r>
    </w:p>
    <w:bookmarkEnd w:id="23"/>
    <w:bookmarkStart w:id="24" w:name="X469ff9347216144517d2ce49e590df0cb366cb5"/>
    <w:p>
      <w:pPr>
        <w:pStyle w:val="Heading2"/>
      </w:pPr>
      <w:r>
        <w:t xml:space="preserve">Technological Advancements in Ophthalmology</w:t>
      </w:r>
    </w:p>
    <w:p>
      <w:pPr>
        <w:pStyle w:val="FirstParagraph"/>
      </w:pPr>
      <w:r>
        <w:t xml:space="preserve">Vancouver has emerged as a leader in adopting cutting-edge technologies to improve patient outcomes. Innovations such as artificial intelligence (AI)-driven diagnostic systems and robotic-assisted cataract surgery are now being integrated into clinical practice. The Master Thesis emphasizes how ophthalmologists in Vancouver must stay abreast of these advancements to maintain competitiveness in a rapidly evolving field.</w:t>
      </w:r>
    </w:p>
    <w:bookmarkEnd w:id="24"/>
    <w:bookmarkStart w:id="25" w:name="Xf9f1987bec5680cbebf6be0d42ab76dcd049ce5"/>
    <w:p>
      <w:pPr>
        <w:pStyle w:val="Heading2"/>
      </w:pPr>
      <w:r>
        <w:t xml:space="preserve">Educational Pathways for Ophthalmologists in Canada Vancouver</w:t>
      </w:r>
    </w:p>
    <w:p>
      <w:pPr>
        <w:pStyle w:val="FirstParagraph"/>
      </w:pPr>
      <w:r>
        <w:t xml:space="preserve">Becoming an ophthalmologist requires completing medical school, followed by specialized residency training. In Canada Vancouver, aspiring ophthalmologists often train at UBC’s Department of Ophthalmology and Visual Sciences or through the British Columbia Eye Institute. The Master Thesis underscores the importance of mentorship programs and international exchange opportunities that allow Vancouver-based professionals to collaborate with global leaders in the field.</w:t>
      </w:r>
    </w:p>
    <w:bookmarkEnd w:id="25"/>
    <w:bookmarkStart w:id="26" w:name="X94de32606b50338c27355af4bd88e096c948632"/>
    <w:p>
      <w:pPr>
        <w:pStyle w:val="Heading2"/>
      </w:pPr>
      <w:r>
        <w:t xml:space="preserve">Comparative Analysis: Vancouver vs. Other Canadian Cities</w:t>
      </w:r>
    </w:p>
    <w:p>
      <w:pPr>
        <w:pStyle w:val="FirstParagraph"/>
      </w:pPr>
      <w:r>
        <w:t xml:space="preserve">The study compares Vancouver’s ophthalmology landscape with other Canadian cities, such as Toronto and Calgary. While all regions face similar challenges, Vancouver’s geographic isolation and diverse population create distinct demands. For example, the need for telemedicine solutions to serve remote Indigenous communities is more pronounced in British Columbia than in urban centers like Toronto.</w:t>
      </w:r>
    </w:p>
    <w:bookmarkEnd w:id="26"/>
    <w:bookmarkStart w:id="27" w:name="future-trends-and-recommendations"/>
    <w:p>
      <w:pPr>
        <w:pStyle w:val="Heading2"/>
      </w:pPr>
      <w:r>
        <w:t xml:space="preserve">Future Trends and Recommendations</w:t>
      </w:r>
    </w:p>
    <w:p>
      <w:pPr>
        <w:pStyle w:val="FirstParagraph"/>
      </w:pPr>
      <w:r>
        <w:t xml:space="preserve">The Master Thesis concludes with forward-looking insights. It recommends expanding interdisciplinary collaborations between ophthalmologists, optometrists, and neurologists to address complex cases such as glaucoma and optic neuropathy. Additionally, the study suggests increasing funding for public health campaigns to raise awareness about preventive eye care in Vancouver’s multicultural communities.</w:t>
      </w:r>
    </w:p>
    <w:bookmarkEnd w:id="27"/>
    <w:bookmarkStart w:id="28" w:name="conclusion"/>
    <w:p>
      <w:pPr>
        <w:pStyle w:val="Heading2"/>
      </w:pPr>
      <w:r>
        <w:t xml:space="preserve">Conclusion</w:t>
      </w:r>
    </w:p>
    <w:p>
      <w:pPr>
        <w:pStyle w:val="FirstParagraph"/>
      </w:pPr>
      <w:r>
        <w:t xml:space="preserve">In summary, this Master Thesis provides a comprehensive analysis of the ophthalmology profession within Canada Vancouver. By examining historical trends, current challenges, and future opportunities, it highlights the indispensable role of ophthalmologists in safeguarding public health. As Vancouver continues to grow as a global city, the contributions of its ophthalmologists will remain central to ensuring equitable access to vision care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Vancouver</dc:title>
  <dc:creator/>
  <dc:language>en</dc:language>
  <cp:keywords/>
  <dcterms:created xsi:type="dcterms:W3CDTF">2026-07-19T07:21:12Z</dcterms:created>
  <dcterms:modified xsi:type="dcterms:W3CDTF">2026-07-19T07:21:12Z</dcterms:modified>
</cp:coreProperties>
</file>

<file path=docProps/custom.xml><?xml version="1.0" encoding="utf-8"?>
<Properties xmlns="http://schemas.openxmlformats.org/officeDocument/2006/custom-properties" xmlns:vt="http://schemas.openxmlformats.org/officeDocument/2006/docPropsVTypes"/>
</file>