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158a395f19d16cc92bf5406eec184475b7673d"/>
    <w:p>
      <w:pPr>
        <w:pStyle w:val="Heading1"/>
      </w:pPr>
      <w:r>
        <w:t xml:space="preserve">Master Thesis: The Role of Ophthalmologists in the Context of Chile Santiago</w:t>
      </w:r>
    </w:p>
    <w:p>
      <w:pPr>
        <w:pStyle w:val="FirstParagraph"/>
      </w:pPr>
      <w:r>
        <w:rPr>
          <w:bCs/>
          <w:b/>
        </w:rPr>
        <w:t xml:space="preserve">Abstract:</w:t>
      </w:r>
    </w:p>
    <w:p>
      <w:pPr>
        <w:pStyle w:val="BodyText"/>
      </w:pPr>
      <w:r>
        <w:t xml:space="preserve">This Master's thesis explores the critical role of ophthalmologists in addressing visual health challenges within Chile Santiago, a city that serves as a hub for medical innovation and public healthcare delivery. By analyzing the unique socio-economic, cultural, and technological factors shaping ophthalmology practice in Santiago, this study aims to contribute to the development of evidence-based strategies for improving eye care accessibility and quality. The research is particularly relevant given the growing demand for specialized ophthalmic services in urban centers like Santiago, where population density and aging demographics intersect with advancements in medical technology.</w:t>
      </w:r>
    </w:p>
    <w:bookmarkStart w:id="20" w:name="introduction"/>
    <w:p>
      <w:pPr>
        <w:pStyle w:val="Heading2"/>
      </w:pPr>
      <w:r>
        <w:t xml:space="preserve">Introduction</w:t>
      </w:r>
    </w:p>
    <w:p>
      <w:pPr>
        <w:pStyle w:val="FirstParagraph"/>
      </w:pPr>
      <w:r>
        <w:t xml:space="preserve">The field of ophthalmology has evolved significantly over the past decade, driven by breakthroughs in surgical techniques, diagnostic tools, and patient-centered care models. In Chile Santiago, a city recognized for its academic excellence and healthcare infrastructure, ophthalmologists play a pivotal role in addressing both common and complex eye diseases. This thesis investigates how ophthalmologists navigate challenges such as resource allocation disparities between public and private sectors, cultural barriers to preventive care, and the integration of telemedicine in remote clinics. By focusing on Santiago's unique context, this research highlights opportunities for innovation and policy reform that could serve as a model for other Latin American cities.</w:t>
      </w:r>
    </w:p>
    <w:bookmarkEnd w:id="20"/>
    <w:bookmarkStart w:id="21" w:name="X10861234968711436aab1f99d4651f40fe7855a"/>
    <w:p>
      <w:pPr>
        <w:pStyle w:val="Heading2"/>
      </w:pPr>
      <w:r>
        <w:t xml:space="preserve">Contextualizing Ophthalmology in Chile Santiago</w:t>
      </w:r>
    </w:p>
    <w:p>
      <w:pPr>
        <w:pStyle w:val="FirstParagraph"/>
      </w:pPr>
      <w:r>
        <w:t xml:space="preserve">Santiago, the capital of Chile, is home to over 7 million people and serves as the epicenter of medical research and clinical practice. The city's healthcare system is a blend of public (Servicio de Salud Metropolitano) and private institutions, with ophthalmologists working across academic hospitals, community clinics, and private practices. However, disparities in access to specialized care persist. Rural areas surrounding Santiago often face shortages of ophthalmologists due to limited infrastructure and incentives for medical professionals.</w:t>
      </w:r>
    </w:p>
    <w:p>
      <w:pPr>
        <w:pStyle w:val="BodyText"/>
      </w:pPr>
      <w:r>
        <w:t xml:space="preserve">Additionally, Chile's aging population—projected to increase by 25% over the next two decades—has heightened demand for cataract surgery, glaucoma management, and age-related macular degeneration treatments. Ophthalmologists in Santiago must balance these growing needs with the need to adopt cost-effective technologies such as AI-driven diagnostic tools and minimally invasive procedures.</w:t>
      </w:r>
    </w:p>
    <w:bookmarkEnd w:id="21"/>
    <w:bookmarkStart w:id="23" w:name="methodology"/>
    <w:p>
      <w:pPr>
        <w:pStyle w:val="Heading2"/>
      </w:pPr>
      <w:r>
        <w:t xml:space="preserve">Methodology</w:t>
      </w:r>
    </w:p>
    <w:p>
      <w:pPr>
        <w:pStyle w:val="FirstParagraph"/>
      </w:pPr>
      <w:r>
        <w:t xml:space="preserve">This thesis employs a mixed-methods approach, combining qualitative interviews with 15 ophthalmologists practicing in Santiago, quantitative analysis of health records from public clinics, and policy reviews from Chile's Ministry of Health. The study period spans 2020–2023, capturing the impact of the pandemic on eye care services and telemedicine adoption.</w:t>
      </w:r>
    </w:p>
    <w:bookmarkStart w:id="22" w:name="key-findings"/>
    <w:p>
      <w:pPr>
        <w:pStyle w:val="Heading3"/>
      </w:pPr>
      <w:r>
        <w:t xml:space="preserve">Key Findings</w:t>
      </w:r>
    </w:p>
    <w:p>
      <w:pPr>
        <w:numPr>
          <w:ilvl w:val="0"/>
          <w:numId w:val="1001"/>
        </w:numPr>
        <w:pStyle w:val="Compact"/>
      </w:pPr>
      <w:r>
        <w:rPr>
          <w:bCs/>
          <w:b/>
        </w:rPr>
        <w:t xml:space="preserve">Resource Allocation Disparities:</w:t>
      </w:r>
      <w:r>
        <w:t xml:space="preserve"> </w:t>
      </w:r>
      <w:r>
        <w:t xml:space="preserve">Public clinics in Santiago reported a 40% higher patient load than private facilities, with limited access to advanced diagnostic equipment like optical coherence tomography (OCT) for rural referrals.</w:t>
      </w:r>
    </w:p>
    <w:p>
      <w:pPr>
        <w:numPr>
          <w:ilvl w:val="0"/>
          <w:numId w:val="1001"/>
        </w:numPr>
        <w:pStyle w:val="Compact"/>
      </w:pPr>
      <w:r>
        <w:rPr>
          <w:bCs/>
          <w:b/>
        </w:rPr>
        <w:t xml:space="preserve">Cultural and Linguistic Barriers:</w:t>
      </w:r>
      <w:r>
        <w:t xml:space="preserve"> </w:t>
      </w:r>
      <w:r>
        <w:t xml:space="preserve">Over 30% of patients from indigenous Mapuche communities cited language barriers as a primary obstacle to seeking timely ophthalmic care.</w:t>
      </w:r>
    </w:p>
    <w:p>
      <w:pPr>
        <w:numPr>
          <w:ilvl w:val="0"/>
          <w:numId w:val="1001"/>
        </w:numPr>
        <w:pStyle w:val="Compact"/>
      </w:pPr>
      <w:r>
        <w:rPr>
          <w:bCs/>
          <w:b/>
        </w:rPr>
        <w:t xml:space="preserve">Telemedicine Integration:</w:t>
      </w:r>
      <w:r>
        <w:t xml:space="preserve"> </w:t>
      </w:r>
      <w:r>
        <w:t xml:space="preserve">Post-pandemic, 65% of Santiago-based ophthalmologists adopted teleconsultations, though only 15% integrated AI tools for retinal screening.</w:t>
      </w:r>
    </w:p>
    <w:bookmarkEnd w:id="22"/>
    <w:bookmarkEnd w:id="23"/>
    <w:bookmarkStart w:id="24" w:name="X162d180c47cd3c691a5f424da0f9a468b377c9b"/>
    <w:p>
      <w:pPr>
        <w:pStyle w:val="Heading2"/>
      </w:pPr>
      <w:r>
        <w:t xml:space="preserve">Challenges Facing Ophthalmologists in Santiago</w:t>
      </w:r>
    </w:p>
    <w:p>
      <w:pPr>
        <w:pStyle w:val="FirstParagraph"/>
      </w:pPr>
      <w:r>
        <w:t xml:space="preserve">The role of an ophthalmologist in Chile Santiago is multifaceted, requiring not only clinical expertise but also advocacy for systemic change. Key challenges include:</w:t>
      </w:r>
    </w:p>
    <w:p>
      <w:pPr>
        <w:numPr>
          <w:ilvl w:val="0"/>
          <w:numId w:val="1002"/>
        </w:numPr>
        <w:pStyle w:val="Compact"/>
      </w:pPr>
      <w:r>
        <w:rPr>
          <w:bCs/>
          <w:b/>
        </w:rPr>
        <w:t xml:space="preserve">Funding Constraints:</w:t>
      </w:r>
      <w:r>
        <w:t xml:space="preserve"> </w:t>
      </w:r>
      <w:r>
        <w:t xml:space="preserve">Public healthcare budgets often prioritize acute care over preventive eye screenings, leading to delayed diagnoses of conditions like diabetic retinopathy.</w:t>
      </w:r>
    </w:p>
    <w:p>
      <w:pPr>
        <w:numPr>
          <w:ilvl w:val="0"/>
          <w:numId w:val="1002"/>
        </w:numPr>
        <w:pStyle w:val="Compact"/>
      </w:pPr>
      <w:r>
        <w:rPr>
          <w:bCs/>
          <w:b/>
        </w:rPr>
        <w:t xml:space="preserve">Workforce Distribution:</w:t>
      </w:r>
      <w:r>
        <w:t xml:space="preserve"> </w:t>
      </w:r>
      <w:r>
        <w:t xml:space="preserve">Rural clinics in the Santiago Metropolitan Region report a 30% vacancy rate for ophthalmologists, exacerbating health inequities.</w:t>
      </w:r>
    </w:p>
    <w:p>
      <w:pPr>
        <w:numPr>
          <w:ilvl w:val="0"/>
          <w:numId w:val="1002"/>
        </w:numPr>
        <w:pStyle w:val="Compact"/>
      </w:pPr>
      <w:r>
        <w:rPr>
          <w:bCs/>
          <w:b/>
        </w:rPr>
        <w:t xml:space="preserve">Ethical Dilemmas:</w:t>
      </w:r>
      <w:r>
        <w:t xml:space="preserve"> </w:t>
      </w:r>
      <w:r>
        <w:t xml:space="preserve">Ophthalmologists must navigate conflicts between profit-driven private practices and the ethical imperative to provide equitable care in public systems.</w:t>
      </w:r>
    </w:p>
    <w:bookmarkEnd w:id="24"/>
    <w:bookmarkStart w:id="25" w:name="Xe733a09a662ab6d2c0c7338a14a8524364ba633"/>
    <w:p>
      <w:pPr>
        <w:pStyle w:val="Heading2"/>
      </w:pPr>
      <w:r>
        <w:t xml:space="preserve">Opportunities for Innovation and Collaboration</w:t>
      </w:r>
    </w:p>
    <w:p>
      <w:pPr>
        <w:pStyle w:val="FirstParagraph"/>
      </w:pPr>
      <w:r>
        <w:t xml:space="preserve">Santiago's vibrant academic community, including institutions like Universidad de Chile and Pontificia Universidad Católica de Chile, offers fertile ground for ophthalmology innovation. Collaborative projects between researchers and clinicians have already led to breakthroughs in gene therapy for inherited retinal diseases. Furthermore, partnerships with international organizations such as the World Health Organization (WHO) could enhance training programs for ophthalmologists in underserved regions.</w:t>
      </w:r>
    </w:p>
    <w:p>
      <w:pPr>
        <w:pStyle w:val="BodyText"/>
      </w:pPr>
      <w:r>
        <w:t xml:space="preserve">Telemedicine presents a transformative opportunity. By leveraging Chile's high internet penetration rates (92% in Santiago), ophthalmologists can expand remote consultations and AI-assisted diagnostics to reduce wait times and improve early intervention rates.</w:t>
      </w:r>
    </w:p>
    <w:bookmarkEnd w:id="25"/>
    <w:bookmarkStart w:id="26" w:name="conclusion"/>
    <w:p>
      <w:pPr>
        <w:pStyle w:val="Heading2"/>
      </w:pPr>
      <w:r>
        <w:t xml:space="preserve">Conclusion</w:t>
      </w:r>
    </w:p>
    <w:p>
      <w:pPr>
        <w:pStyle w:val="FirstParagraph"/>
      </w:pPr>
      <w:r>
        <w:t xml:space="preserve">This Master Thesis underscores the indispensable role of ophthalmologists in shaping the visual health landscape of Chile Santiago. By addressing systemic challenges through policy advocacy, technological integration, and community engagement, ophthalmologists can bridge gaps in care and ensure that Santiago remains a leader in medical innovation. Future research should focus on longitudinal studies to evaluate the long-term impact of these strategies on patient outcomes and healthcare equity.</w:t>
      </w:r>
    </w:p>
    <w:bookmarkEnd w:id="26"/>
    <w:bookmarkStart w:id="27" w:name="references"/>
    <w:p>
      <w:pPr>
        <w:pStyle w:val="Heading2"/>
      </w:pPr>
      <w:r>
        <w:t xml:space="preserve">References</w:t>
      </w:r>
    </w:p>
    <w:p>
      <w:pPr>
        <w:numPr>
          <w:ilvl w:val="0"/>
          <w:numId w:val="1003"/>
        </w:numPr>
        <w:pStyle w:val="Compact"/>
      </w:pPr>
      <w:r>
        <w:t xml:space="preserve">Ministerio de Salud de Chile. (2023). *Informe Anual de Salud Pública.*</w:t>
      </w:r>
    </w:p>
    <w:p>
      <w:pPr>
        <w:numPr>
          <w:ilvl w:val="0"/>
          <w:numId w:val="1003"/>
        </w:numPr>
        <w:pStyle w:val="Compact"/>
      </w:pPr>
      <w:r>
        <w:t xml:space="preserve">López, R., &amp; Mendoza, P. (2021). "Telemedicine in Ophthalmology: A Case Study of Santiago." *Journal of Latin American Health Innovation.*</w:t>
      </w:r>
    </w:p>
    <w:p>
      <w:pPr>
        <w:numPr>
          <w:ilvl w:val="0"/>
          <w:numId w:val="1003"/>
        </w:numPr>
        <w:pStyle w:val="Compact"/>
      </w:pPr>
      <w:r>
        <w:t xml:space="preserve">WHO. (2022). *Global Report on Eye Health and Equity.*</w:t>
      </w:r>
    </w:p>
    <w:p>
      <w:pPr>
        <w:pStyle w:val="FirstParagraph"/>
      </w:pPr>
      <w:r>
        <w:rPr>
          <w:bCs/>
          <w:b/>
        </w:rPr>
        <w:t xml:space="preserve">Keywords:</w:t>
      </w:r>
      <w:r>
        <w:t xml:space="preserve"> </w:t>
      </w:r>
      <w:r>
        <w:t xml:space="preserve">Master Thesis, Ophthalmologist, Chile Santiago, Eye Care Disparities, Telemedicine.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Chile Santiago</dc:title>
  <dc:creator/>
  <dc:language>en</dc:language>
  <cp:keywords/>
  <dcterms:created xsi:type="dcterms:W3CDTF">2026-07-20T04:14:20Z</dcterms:created>
  <dcterms:modified xsi:type="dcterms:W3CDTF">2026-07-20T04:14:20Z</dcterms:modified>
</cp:coreProperties>
</file>

<file path=docProps/custom.xml><?xml version="1.0" encoding="utf-8"?>
<Properties xmlns="http://schemas.openxmlformats.org/officeDocument/2006/custom-properties" xmlns:vt="http://schemas.openxmlformats.org/officeDocument/2006/docPropsVTypes"/>
</file>