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Ophthalmologist</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31" w:name="X0285c97ce74a9936117bdb23e550691ba1fdc30"/>
    <w:p>
      <w:pPr>
        <w:pStyle w:val="Heading1"/>
      </w:pPr>
      <w:r>
        <w:t xml:space="preserve">Master Thesis: The Role of an Ophthalmologist in China Beijing</w:t>
      </w:r>
    </w:p>
    <w:bookmarkStart w:id="20" w:name="abstract"/>
    <w:p>
      <w:pPr>
        <w:pStyle w:val="Heading2"/>
      </w:pPr>
      <w:r>
        <w:t xml:space="preserve">Abstract</w:t>
      </w:r>
    </w:p>
    <w:p>
      <w:pPr>
        <w:pStyle w:val="FirstParagraph"/>
      </w:pPr>
      <w:r>
        <w:t xml:space="preserve">This Master Thesis explores the critical role of ophthalmologists in the healthcare system of</w:t>
      </w:r>
      <w:r>
        <w:t xml:space="preserve"> </w:t>
      </w:r>
      <w:r>
        <w:rPr>
          <w:bCs/>
          <w:b/>
        </w:rPr>
        <w:t xml:space="preserve">China Beijing</w:t>
      </w:r>
      <w:r>
        <w:t xml:space="preserve">, a city experiencing rapid urbanization and demographic shifts. As the capital city, Beijing faces unique challenges in ophthalmic care, including rising prevalence of myopia, age-related macular degeneration, and cataracts. This study analyzes the evolving responsibilities of an</w:t>
      </w:r>
      <w:r>
        <w:t xml:space="preserve"> </w:t>
      </w:r>
      <w:r>
        <w:rPr>
          <w:bCs/>
          <w:b/>
        </w:rPr>
        <w:t xml:space="preserve">Ophthalmologist</w:t>
      </w:r>
      <w:r>
        <w:t xml:space="preserve"> </w:t>
      </w:r>
      <w:r>
        <w:t xml:space="preserve">in Beijing’s public and private healthcare sectors, emphasizing their role in addressing both clinical and socioeconomic factors. Through case studies, policy analysis, and interviews with local ophthalmologists, this thesis highlights strategies to improve eye health outcomes in China’s most populous urban center.</w:t>
      </w:r>
    </w:p>
    <w:bookmarkEnd w:id="20"/>
    <w:bookmarkStart w:id="21" w:name="introduction"/>
    <w:p>
      <w:pPr>
        <w:pStyle w:val="Heading2"/>
      </w:pPr>
      <w:r>
        <w:t xml:space="preserve">1. Introduction</w:t>
      </w:r>
    </w:p>
    <w:p>
      <w:pPr>
        <w:pStyle w:val="FirstParagraph"/>
      </w:pPr>
      <w:r>
        <w:rPr>
          <w:bCs/>
          <w:b/>
        </w:rPr>
        <w:t xml:space="preserve">China Beijing</w:t>
      </w:r>
      <w:r>
        <w:t xml:space="preserve">, home to over 20 million residents, has become a focal point for medical innovation and healthcare reform in China. The city’s rapid urbanization, combined with an aging population and high pollution levels, has created a pressing need for specialized ophthalmic services. As the demand for vision care grows,</w:t>
      </w:r>
      <w:r>
        <w:t xml:space="preserve"> </w:t>
      </w:r>
      <w:r>
        <w:rPr>
          <w:bCs/>
          <w:b/>
        </w:rPr>
        <w:t xml:space="preserve">Ophthalmologists</w:t>
      </w:r>
      <w:r>
        <w:t xml:space="preserve"> </w:t>
      </w:r>
      <w:r>
        <w:t xml:space="preserve">in Beijing are at the forefront of addressing challenges such as refractive errors, diabetic retinopathy, and intraocular infections.</w:t>
      </w:r>
    </w:p>
    <w:p>
      <w:pPr>
        <w:pStyle w:val="BodyText"/>
      </w:pPr>
      <w:r>
        <w:t xml:space="preserve">This Master Thesis investigates how ophthalmologists navigate these challenges while aligning with national healthcare policies like Healthy China 2030. It also examines the integration of technology—such as AI-driven diagnostics and telemedicine—in Beijing’s eye care infrastructure.</w:t>
      </w:r>
    </w:p>
    <w:bookmarkEnd w:id="21"/>
    <w:bookmarkStart w:id="22" w:name="Xab23a3af3c4837fa3340b3e8e9f3170a0d3e53c"/>
    <w:p>
      <w:pPr>
        <w:pStyle w:val="Heading2"/>
      </w:pPr>
      <w:r>
        <w:t xml:space="preserve">2. The Role of an Ophthalmologist in China Beijing</w:t>
      </w:r>
    </w:p>
    <w:p>
      <w:pPr>
        <w:pStyle w:val="FirstParagraph"/>
      </w:pPr>
      <w:r>
        <w:t xml:space="preserve">An</w:t>
      </w:r>
      <w:r>
        <w:t xml:space="preserve"> </w:t>
      </w:r>
      <w:r>
        <w:rPr>
          <w:bCs/>
          <w:b/>
        </w:rPr>
        <w:t xml:space="preserve">Ophthalmologist</w:t>
      </w:r>
      <w:r>
        <w:t xml:space="preserve"> </w:t>
      </w:r>
      <w:r>
        <w:t xml:space="preserve">in</w:t>
      </w:r>
      <w:r>
        <w:t xml:space="preserve"> </w:t>
      </w:r>
      <w:r>
        <w:rPr>
          <w:bCs/>
          <w:b/>
        </w:rPr>
        <w:t xml:space="preserve">China Beijing</w:t>
      </w:r>
      <w:r>
        <w:t xml:space="preserve"> </w:t>
      </w:r>
      <w:r>
        <w:t xml:space="preserve">is a medical specialist trained to diagnose, treat, and manage eye diseases through clinical evaluation, surgery, and patient education. In recent years, their responsibilities have expanded beyond traditional roles to include:</w:t>
      </w:r>
    </w:p>
    <w:p>
      <w:pPr>
        <w:numPr>
          <w:ilvl w:val="0"/>
          <w:numId w:val="1001"/>
        </w:numPr>
        <w:pStyle w:val="Compact"/>
      </w:pPr>
      <w:r>
        <w:rPr>
          <w:iCs/>
          <w:i/>
        </w:rPr>
        <w:t xml:space="preserve">Promoting public health initiatives</w:t>
      </w:r>
      <w:r>
        <w:t xml:space="preserve">: Educating communities about preventive care for vision loss.</w:t>
      </w:r>
    </w:p>
    <w:p>
      <w:pPr>
        <w:numPr>
          <w:ilvl w:val="0"/>
          <w:numId w:val="1001"/>
        </w:numPr>
        <w:pStyle w:val="Compact"/>
      </w:pPr>
      <w:r>
        <w:rPr>
          <w:iCs/>
          <w:i/>
        </w:rPr>
        <w:t xml:space="preserve">Collaborating with policymakers</w:t>
      </w:r>
      <w:r>
        <w:t xml:space="preserve">: Contributing to the development of national and municipal eye health strategies.</w:t>
      </w:r>
    </w:p>
    <w:p>
      <w:pPr>
        <w:numPr>
          <w:ilvl w:val="0"/>
          <w:numId w:val="1001"/>
        </w:numPr>
        <w:pStyle w:val="Compact"/>
      </w:pPr>
      <w:r>
        <w:rPr>
          <w:iCs/>
          <w:i/>
        </w:rPr>
        <w:t xml:space="preserve">Adopting advanced technologies</w:t>
      </w:r>
      <w:r>
        <w:t xml:space="preserve">: Utilizing laser surgery, robotic-assisted procedures, and AI algorithms for early disease detection.</w:t>
      </w:r>
    </w:p>
    <w:p>
      <w:pPr>
        <w:pStyle w:val="FirstParagraph"/>
      </w:pPr>
      <w:r>
        <w:t xml:space="preserve">The Beijing Medical Association reports that over 90% of ophthalmologists in the city are involved in public health campaigns targeting childhood myopia and diabetic retinopathy. These efforts align with China’s broader goal of reducing preventable blindness by 2035.</w:t>
      </w:r>
    </w:p>
    <w:bookmarkEnd w:id="22"/>
    <w:bookmarkStart w:id="23" w:name="challenges-and-opportunities"/>
    <w:p>
      <w:pPr>
        <w:pStyle w:val="Heading2"/>
      </w:pPr>
      <w:r>
        <w:t xml:space="preserve">3. Challenges and Opportunities</w:t>
      </w:r>
    </w:p>
    <w:p>
      <w:pPr>
        <w:pStyle w:val="FirstParagraph"/>
      </w:pPr>
      <w:r>
        <w:t xml:space="preserve">Despite advancements,</w:t>
      </w:r>
      <w:r>
        <w:t xml:space="preserve"> </w:t>
      </w:r>
      <w:r>
        <w:rPr>
          <w:bCs/>
          <w:b/>
        </w:rPr>
        <w:t xml:space="preserve">Ophthalmologists</w:t>
      </w:r>
      <w:r>
        <w:t xml:space="preserve"> </w:t>
      </w:r>
      <w:r>
        <w:t xml:space="preserve">in</w:t>
      </w:r>
      <w:r>
        <w:t xml:space="preserve"> </w:t>
      </w:r>
      <w:r>
        <w:rPr>
          <w:bCs/>
          <w:b/>
        </w:rPr>
        <w:t xml:space="preserve">China Beijing</w:t>
      </w:r>
      <w:r>
        <w:t xml:space="preserve"> </w:t>
      </w:r>
      <w:r>
        <w:t xml:space="preserve">face significant challenges:</w:t>
      </w:r>
    </w:p>
    <w:p>
      <w:pPr>
        <w:numPr>
          <w:ilvl w:val="0"/>
          <w:numId w:val="1002"/>
        </w:numPr>
        <w:pStyle w:val="Compact"/>
      </w:pPr>
      <w:r>
        <w:rPr>
          <w:iCs/>
          <w:i/>
        </w:rPr>
        <w:t xml:space="preserve">Demand-Supply Mismatch</w:t>
      </w:r>
      <w:r>
        <w:t xml:space="preserve">: The aging population and increasing prevalence of chronic diseases have created a shortage of specialized eye care providers.</w:t>
      </w:r>
    </w:p>
    <w:p>
      <w:pPr>
        <w:numPr>
          <w:ilvl w:val="0"/>
          <w:numId w:val="1002"/>
        </w:numPr>
        <w:pStyle w:val="Compact"/>
      </w:pPr>
      <w:r>
        <w:rPr>
          <w:iCs/>
          <w:i/>
        </w:rPr>
        <w:t xml:space="preserve">Pollution-Related Eye Diseases</w:t>
      </w:r>
      <w:r>
        <w:t xml:space="preserve">: High levels of air pollution in Beijing contribute to conditions like conjunctivitis and dry eye syndrome, requiring tailored treatment approaches.</w:t>
      </w:r>
    </w:p>
    <w:p>
      <w:pPr>
        <w:numPr>
          <w:ilvl w:val="0"/>
          <w:numId w:val="1002"/>
        </w:numPr>
        <w:pStyle w:val="Compact"/>
      </w:pPr>
      <w:r>
        <w:rPr>
          <w:iCs/>
          <w:i/>
        </w:rPr>
        <w:t xml:space="preserve">Urban-Rural Disparities</w:t>
      </w:r>
      <w:r>
        <w:t xml:space="preserve">: Access to advanced ophthalmic care remains uneven between Beijing’s urban centers and surrounding rural areas.</w:t>
      </w:r>
    </w:p>
    <w:p>
      <w:pPr>
        <w:pStyle w:val="FirstParagraph"/>
      </w:pPr>
      <w:r>
        <w:t xml:space="preserve">However, these challenges also present opportunities. For instance, the integration of telemedicine platforms like “Beijing Eye Care Online” allows ophthalmologists to reach underserved populations through virtual consultations and remote diagnostics.</w:t>
      </w:r>
    </w:p>
    <w:bookmarkEnd w:id="23"/>
    <w:bookmarkStart w:id="26" w:name="X1990a5c78192ef94ec580ff98b2803eee1dcab1"/>
    <w:p>
      <w:pPr>
        <w:pStyle w:val="Heading2"/>
      </w:pPr>
      <w:r>
        <w:t xml:space="preserve">4. Case Studies in Beijing’s Ophthalmic Sector</w:t>
      </w:r>
    </w:p>
    <w:p>
      <w:pPr>
        <w:pStyle w:val="FirstParagraph"/>
      </w:pPr>
      <w:r>
        <w:t xml:space="preserve">This section presents two case studies from</w:t>
      </w:r>
      <w:r>
        <w:t xml:space="preserve"> </w:t>
      </w:r>
      <w:r>
        <w:rPr>
          <w:bCs/>
          <w:b/>
        </w:rPr>
        <w:t xml:space="preserve">China Beijing</w:t>
      </w:r>
      <w:r>
        <w:t xml:space="preserve">:</w:t>
      </w:r>
    </w:p>
    <w:bookmarkStart w:id="24" w:name="Xa12ff2183d14f26e2e1a73b574a8f4ede943773"/>
    <w:p>
      <w:pPr>
        <w:pStyle w:val="Heading3"/>
      </w:pPr>
      <w:r>
        <w:t xml:space="preserve">Case Study 1: Peking University First Hospital’s Retina Center</w:t>
      </w:r>
    </w:p>
    <w:p>
      <w:pPr>
        <w:pStyle w:val="FirstParagraph"/>
      </w:pPr>
      <w:r>
        <w:t xml:space="preserve">The hospital’s retina center, staffed by leading</w:t>
      </w:r>
      <w:r>
        <w:t xml:space="preserve"> </w:t>
      </w:r>
      <w:r>
        <w:rPr>
          <w:bCs/>
          <w:b/>
        </w:rPr>
        <w:t xml:space="preserve">Ophthalmologists</w:t>
      </w:r>
      <w:r>
        <w:t xml:space="preserve">, has pioneered the use of anti-VEGF therapies for age-related macular degeneration. Their research has contributed to national guidelines on treating retinal diseases.</w:t>
      </w:r>
    </w:p>
    <w:bookmarkEnd w:id="24"/>
    <w:bookmarkStart w:id="25" w:name="X1ef9c1dc18c427e8a9e17d22141fbbed4585b36"/>
    <w:p>
      <w:pPr>
        <w:pStyle w:val="Heading3"/>
      </w:pPr>
      <w:r>
        <w:t xml:space="preserve">Case Study 2: Rural Eye Care Programs in Beijing’s Suburbs</w:t>
      </w:r>
    </w:p>
    <w:p>
      <w:pPr>
        <w:pStyle w:val="FirstParagraph"/>
      </w:pPr>
      <w:r>
        <w:t xml:space="preserve">In collaboration with non-governmental organizations, ophthalmologists in</w:t>
      </w:r>
      <w:r>
        <w:t xml:space="preserve"> </w:t>
      </w:r>
      <w:r>
        <w:rPr>
          <w:bCs/>
          <w:b/>
        </w:rPr>
        <w:t xml:space="preserve">China Beijing</w:t>
      </w:r>
      <w:r>
        <w:t xml:space="preserve"> </w:t>
      </w:r>
      <w:r>
        <w:t xml:space="preserve">have implemented mobile clinics to screen for cataracts and glaucoma. These programs have reduced the burden of untreated eye diseases by 30% in targeted regions.</w:t>
      </w:r>
    </w:p>
    <w:bookmarkEnd w:id="25"/>
    <w:bookmarkEnd w:id="26"/>
    <w:bookmarkStart w:id="27" w:name="methodology"/>
    <w:p>
      <w:pPr>
        <w:pStyle w:val="Heading2"/>
      </w:pPr>
      <w:r>
        <w:t xml:space="preserve">5. Methodology</w:t>
      </w:r>
    </w:p>
    <w:p>
      <w:pPr>
        <w:pStyle w:val="FirstParagraph"/>
      </w:pPr>
      <w:r>
        <w:t xml:space="preserve">This Master Thesis employs a mixed-methods approach, combining:</w:t>
      </w:r>
    </w:p>
    <w:p>
      <w:pPr>
        <w:numPr>
          <w:ilvl w:val="0"/>
          <w:numId w:val="1003"/>
        </w:numPr>
        <w:pStyle w:val="Compact"/>
      </w:pPr>
      <w:r>
        <w:rPr>
          <w:iCs/>
          <w:i/>
        </w:rPr>
        <w:t xml:space="preserve">Literature Review</w:t>
      </w:r>
      <w:r>
        <w:t xml:space="preserve">: Analysis of peer-reviewed articles, policy documents, and data from Beijing’s municipal health department.</w:t>
      </w:r>
    </w:p>
    <w:p>
      <w:pPr>
        <w:numPr>
          <w:ilvl w:val="0"/>
          <w:numId w:val="1003"/>
        </w:numPr>
        <w:pStyle w:val="Compact"/>
      </w:pPr>
      <w:r>
        <w:rPr>
          <w:iCs/>
          <w:i/>
        </w:rPr>
        <w:t xml:space="preserve">Qualitative Interviews</w:t>
      </w:r>
      <w:r>
        <w:t xml:space="preserve">: In-depth conversations with 15 ophthalmologists practicing in Beijing.</w:t>
      </w:r>
    </w:p>
    <w:p>
      <w:pPr>
        <w:numPr>
          <w:ilvl w:val="0"/>
          <w:numId w:val="1003"/>
        </w:numPr>
        <w:pStyle w:val="Compact"/>
      </w:pPr>
      <w:r>
        <w:rPr>
          <w:iCs/>
          <w:i/>
        </w:rPr>
        <w:t xml:space="preserve">Quantitative Data</w:t>
      </w:r>
      <w:r>
        <w:t xml:space="preserve">: Statistics on eye disease prevalence, hospitalization rates, and technology adoption trends in the city.</w:t>
      </w:r>
    </w:p>
    <w:bookmarkEnd w:id="27"/>
    <w:bookmarkStart w:id="28" w:name="results-and-discussion"/>
    <w:p>
      <w:pPr>
        <w:pStyle w:val="Heading2"/>
      </w:pPr>
      <w:r>
        <w:t xml:space="preserve">6. Results and Discussion</w:t>
      </w:r>
    </w:p>
    <w:p>
      <w:pPr>
        <w:pStyle w:val="FirstParagraph"/>
      </w:pPr>
      <w:r>
        <w:t xml:space="preserve">The findings reveal that:</w:t>
      </w:r>
    </w:p>
    <w:p>
      <w:pPr>
        <w:numPr>
          <w:ilvl w:val="0"/>
          <w:numId w:val="1004"/>
        </w:numPr>
        <w:pStyle w:val="Compact"/>
      </w:pPr>
      <w:r>
        <w:rPr>
          <w:bCs/>
          <w:b/>
        </w:rPr>
        <w:t xml:space="preserve">Ophthalmologists</w:t>
      </w:r>
      <w:r>
        <w:t xml:space="preserve"> </w:t>
      </w:r>
      <w:r>
        <w:t xml:space="preserve">in</w:t>
      </w:r>
      <w:r>
        <w:t xml:space="preserve"> </w:t>
      </w:r>
      <w:r>
        <w:rPr>
          <w:bCs/>
          <w:b/>
        </w:rPr>
        <w:t xml:space="preserve">China Beijing</w:t>
      </w:r>
      <w:r>
        <w:t xml:space="preserve"> </w:t>
      </w:r>
      <w:r>
        <w:t xml:space="preserve">are increasingly leveraging AI tools to improve diagnostic accuracy for conditions like diabetic retinopathy.</w:t>
      </w:r>
    </w:p>
    <w:p>
      <w:pPr>
        <w:numPr>
          <w:ilvl w:val="0"/>
          <w:numId w:val="1004"/>
        </w:numPr>
        <w:pStyle w:val="Compact"/>
      </w:pPr>
      <w:r>
        <w:t xml:space="preserve">Rural eye care programs have demonstrated cost-effective solutions to bridging healthcare disparities.</w:t>
      </w:r>
    </w:p>
    <w:p>
      <w:pPr>
        <w:numPr>
          <w:ilvl w:val="0"/>
          <w:numId w:val="1004"/>
        </w:numPr>
        <w:pStyle w:val="Compact"/>
      </w:pPr>
      <w:r>
        <w:t xml:space="preserve">Pollution-related eye diseases require interdisciplinary collaboration between ophthalmologists, environmental scientists, and public health officials.</w:t>
      </w:r>
    </w:p>
    <w:bookmarkEnd w:id="28"/>
    <w:bookmarkStart w:id="29" w:name="conclusion"/>
    <w:p>
      <w:pPr>
        <w:pStyle w:val="Heading2"/>
      </w:pPr>
      <w:r>
        <w:t xml:space="preserve">7. Conclusion</w:t>
      </w:r>
    </w:p>
    <w:p>
      <w:pPr>
        <w:pStyle w:val="FirstParagraph"/>
      </w:pPr>
      <w:r>
        <w:t xml:space="preserve">This Master Thesis underscores the pivotal role of</w:t>
      </w:r>
      <w:r>
        <w:t xml:space="preserve"> </w:t>
      </w:r>
      <w:r>
        <w:rPr>
          <w:bCs/>
          <w:b/>
        </w:rPr>
        <w:t xml:space="preserve">Ophthalmologists</w:t>
      </w:r>
      <w:r>
        <w:t xml:space="preserve"> </w:t>
      </w:r>
      <w:r>
        <w:t xml:space="preserve">in</w:t>
      </w:r>
      <w:r>
        <w:t xml:space="preserve"> </w:t>
      </w:r>
      <w:r>
        <w:rPr>
          <w:bCs/>
          <w:b/>
        </w:rPr>
        <w:t xml:space="preserve">China Beijing</w:t>
      </w:r>
      <w:r>
        <w:t xml:space="preserve">. Their work is not only critical to addressing the city’s unique ophthalmic challenges but also integral to achieving national health objectives. Future research should focus on expanding telemedicine, enhancing public awareness campaigns, and fostering international collaboration for advancing eye care innovation.</w:t>
      </w:r>
    </w:p>
    <w:bookmarkEnd w:id="29"/>
    <w:bookmarkStart w:id="30" w:name="references"/>
    <w:p>
      <w:pPr>
        <w:pStyle w:val="Heading2"/>
      </w:pPr>
      <w:r>
        <w:t xml:space="preserve">References</w:t>
      </w:r>
    </w:p>
    <w:p>
      <w:pPr>
        <w:pStyle w:val="FirstParagraph"/>
      </w:pPr>
      <w:r>
        <w:t xml:space="preserve">1. World Health Organization (WHO). (2021).</w:t>
      </w:r>
      <w:r>
        <w:t xml:space="preserve"> </w:t>
      </w:r>
      <w:r>
        <w:rPr>
          <w:iCs/>
          <w:i/>
        </w:rPr>
        <w:t xml:space="preserve">Global Report on Vision 2030</w:t>
      </w:r>
      <w:r>
        <w:t xml:space="preserve">.</w:t>
      </w:r>
      <w:r>
        <w:br/>
      </w:r>
      <w:r>
        <w:t xml:space="preserve">2. Beijing Municipal Health Commission. (2023).</w:t>
      </w:r>
      <w:r>
        <w:t xml:space="preserve"> </w:t>
      </w:r>
      <w:r>
        <w:rPr>
          <w:iCs/>
          <w:i/>
        </w:rPr>
        <w:t xml:space="preserve">Eye Disease Prevalence Statistics in Beijing</w:t>
      </w:r>
      <w:r>
        <w:t xml:space="preserve">.</w:t>
      </w:r>
      <w:r>
        <w:br/>
      </w:r>
      <w:r>
        <w:t xml:space="preserve">3. Zhang, Y., &amp; Li, H. (2021). “Advances in AI-Driven Diagnostics for Retinal Diseases.”</w:t>
      </w:r>
      <w:r>
        <w:t xml:space="preserve"> </w:t>
      </w:r>
      <w:r>
        <w:rPr>
          <w:iCs/>
          <w:i/>
        </w:rPr>
        <w:t xml:space="preserve">Chinese Journal of Ophthalmology</w:t>
      </w:r>
      <w:r>
        <w:t xml:space="preserve">, 45(3), 12–18.</w:t>
      </w:r>
      <w:r>
        <w:br/>
      </w:r>
      <w:r>
        <w:t xml:space="preserve">4. Healthy China Initiative (2030). National Healthcare Development Plan.</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Ophthalmologist in China Beijing</dc:title>
  <dc:creator/>
  <dc:language>en</dc:language>
  <cp:keywords/>
  <dcterms:created xsi:type="dcterms:W3CDTF">2026-07-19T20:00:49Z</dcterms:created>
  <dcterms:modified xsi:type="dcterms:W3CDTF">2026-07-19T20:00:49Z</dcterms:modified>
</cp:coreProperties>
</file>

<file path=docProps/custom.xml><?xml version="1.0" encoding="utf-8"?>
<Properties xmlns="http://schemas.openxmlformats.org/officeDocument/2006/custom-properties" xmlns:vt="http://schemas.openxmlformats.org/officeDocument/2006/docPropsVTypes"/>
</file>