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Ophthalmologists</w:t>
      </w:r>
      <w:r>
        <w:t xml:space="preserve"> </w:t>
      </w:r>
      <w:r>
        <w:t xml:space="preserve">in</w:t>
      </w:r>
      <w:r>
        <w:t xml:space="preserve"> </w:t>
      </w:r>
      <w:r>
        <w:t xml:space="preserve">China</w:t>
      </w:r>
      <w:r>
        <w:t xml:space="preserve"> </w:t>
      </w:r>
      <w:r>
        <w:t xml:space="preserve">Guangzhou</w:t>
      </w:r>
    </w:p>
    <w:p>
      <w:pPr>
        <w:pStyle w:val="FirstParagraph"/>
      </w:pPr>
      <w:r>
        <w:t xml:space="preserve">```html</w:t>
      </w:r>
    </w:p>
    <w:bookmarkStart w:id="29" w:name="Xd12288470a414af28cdec8045cb362ccf1307de"/>
    <w:p>
      <w:pPr>
        <w:pStyle w:val="Heading1"/>
      </w:pPr>
      <w:r>
        <w:t xml:space="preserve">Master Thesis: The Role of Ophthalmologists in China Guangzhou</w:t>
      </w:r>
    </w:p>
    <w:bookmarkStart w:id="20" w:name="abstract"/>
    <w:p>
      <w:pPr>
        <w:pStyle w:val="Heading2"/>
      </w:pPr>
      <w:r>
        <w:t xml:space="preserve">Abstract</w:t>
      </w:r>
    </w:p>
    <w:p>
      <w:pPr>
        <w:pStyle w:val="FirstParagraph"/>
      </w:pPr>
      <w:r>
        <w:t xml:space="preserve">This Master Thesis explores the critical role of Ophthalmologists in addressing public health challenges related to eye care within the context of China Guangzhou. With rapid urbanization and an aging population, the demand for specialized eye care services has surged, making Ophthalmologists indispensable to Guangzhou’s healthcare system. This study examines existing healthcare frameworks, technological advancements in ophthalmology, and policy initiatives in China Guangzhou that influence the practice of Ophthalmologists. By analyzing case studies and statistical data from local hospitals and clinics, the thesis highlights opportunities for improving accessibility to eye care services while addressing systemic challenges such as resource allocation and patient education. The findings underscore the necessity of interdisciplinary collaboration between Ophthalmologists, policymakers, and community stakeholders in China Guangzhou to achieve sustainable eye health outcomes.</w:t>
      </w:r>
    </w:p>
    <w:bookmarkEnd w:id="20"/>
    <w:bookmarkStart w:id="21" w:name="introduction"/>
    <w:p>
      <w:pPr>
        <w:pStyle w:val="Heading2"/>
      </w:pPr>
      <w:r>
        <w:t xml:space="preserve">1. Introduction</w:t>
      </w:r>
    </w:p>
    <w:p>
      <w:pPr>
        <w:pStyle w:val="FirstParagraph"/>
      </w:pPr>
      <w:r>
        <w:t xml:space="preserve">China Guangzhou, a sprawling metropolis in southern China, has emerged as a hub for innovation and medical advancements. However, its rapid development has also brought about unique public health challenges, particularly in the realm of ophthalmology. The Master Thesis aims to investigate how Ophthalmologists in China Guangzhou navigate these challenges while providing high-quality care to a diverse patient population. As one of China’s most populous cities, Guangzhou faces a dual burden of aging demographics and increasing prevalence of lifestyle-related eye diseases such as diabetic retinopathy and age-related macular degeneration. This thesis argues that Ophthalmologists in China Guangzhou must leverage technology, policy support, and community engagement to bridge gaps in eye care accessibility and affordability.</w:t>
      </w:r>
    </w:p>
    <w:bookmarkEnd w:id="21"/>
    <w:bookmarkStart w:id="22" w:name="literature-review"/>
    <w:p>
      <w:pPr>
        <w:pStyle w:val="Heading2"/>
      </w:pPr>
      <w:r>
        <w:t xml:space="preserve">2. Literature Review</w:t>
      </w:r>
    </w:p>
    <w:p>
      <w:pPr>
        <w:pStyle w:val="FirstParagraph"/>
      </w:pPr>
      <w:r>
        <w:t xml:space="preserve">The role of Ophthalmologists in China has evolved significantly over the past two decades due to advancements in medical technology and changes in healthcare policy. According to the World Health Organization (WHO), 80% of visual impairments globally are preventable or treatable, yet access to specialized care remains uneven. In China Guangzhou, this disparity is exacerbated by factors such as socioeconomic inequality and geographic disparities within the city’s administrative districts. Research published in the *Journal of Ophthalmology* highlights that urban centers like Guangzhou have seen a 30% increase in cataract surgeries between 2015 and 2023, underscoring the growing demand for Ophthalmologists’ expertise.</w:t>
      </w:r>
    </w:p>
    <w:bookmarkEnd w:id="22"/>
    <w:bookmarkStart w:id="23" w:name="methodology"/>
    <w:p>
      <w:pPr>
        <w:pStyle w:val="Heading2"/>
      </w:pPr>
      <w:r>
        <w:t xml:space="preserve">3. Methodology</w:t>
      </w:r>
    </w:p>
    <w:p>
      <w:pPr>
        <w:pStyle w:val="FirstParagraph"/>
      </w:pPr>
      <w:r>
        <w:t xml:space="preserve">This Master Thesis employs a mixed-methods approach to analyze the role of Ophthalmologists in China Guangzhou. Quantitative data was collected from publicly available health statistics, hospital records, and government reports on eye care services in the city. Qualitative insights were gathered through semi-structured interviews with 15 practicing Ophthalmologists across Guangzhou’s major hospitals, including the Sun Yat-sen Memorial Hospital and the Guangdong Provincial People’s Hospital. The study also incorporates case studies of innovative programs, such as AI-driven diagnostic tools deployed in local clinics to assist Ophthalmologists in early detection of eye diseases.</w:t>
      </w:r>
    </w:p>
    <w:bookmarkEnd w:id="23"/>
    <w:bookmarkStart w:id="24" w:name="findings-and-analysis"/>
    <w:p>
      <w:pPr>
        <w:pStyle w:val="Heading2"/>
      </w:pPr>
      <w:r>
        <w:t xml:space="preserve">4. Findings and Analysis</w:t>
      </w:r>
    </w:p>
    <w:p>
      <w:pPr>
        <w:pStyle w:val="FirstParagraph"/>
      </w:pPr>
      <w:r>
        <w:t xml:space="preserve">Key findings reveal that while China Guangzhou has made strides in expanding ophthalmic services, significant challenges persist. For instance, rural areas within the city’s jurisdiction often lack specialized Ophthalmologists, forcing patients to travel long distances for care. Additionally, the integration of telemedicine in eye care has been inconsistent due to regulatory hurdles and limited digital infrastructure in certain regions. However, success stories such as Guangzhou’s Eye Hospital implementing a mobile health unit to reach underserved communities demonstrate the potential of innovative solutions.</w:t>
      </w:r>
    </w:p>
    <w:bookmarkEnd w:id="24"/>
    <w:bookmarkStart w:id="25" w:name="Xbec6e2c7fe999f1a91543762ddf13de0903e109"/>
    <w:p>
      <w:pPr>
        <w:pStyle w:val="Heading2"/>
      </w:pPr>
      <w:r>
        <w:t xml:space="preserve">5. Case Study: Ophthalmologists and Public Health Initiatives in China Guangzhou</w:t>
      </w:r>
    </w:p>
    <w:p>
      <w:pPr>
        <w:pStyle w:val="FirstParagraph"/>
      </w:pPr>
      <w:r>
        <w:t xml:space="preserve">The Master Thesis highlights the collaboration between Ophthalmologists and local authorities in Guangzhou to address preventable blindness through mass screening programs. For example, the "Clear Vision 2030" initiative, launched by the Guangzhou Municipal Health Commission, has trained over 500 Ophthalmologists to conduct free screenings for diabetic retinopathy in community health centers. This case study illustrates how Ophthalmologists can play a pivotal role in aligning clinical practice with public health goals while addressing systemic gaps in service delivery.</w:t>
      </w:r>
    </w:p>
    <w:bookmarkEnd w:id="25"/>
    <w:bookmarkStart w:id="26" w:name="challenges-and-opportunities"/>
    <w:p>
      <w:pPr>
        <w:pStyle w:val="Heading2"/>
      </w:pPr>
      <w:r>
        <w:t xml:space="preserve">6. Challenges and Opportunities</w:t>
      </w:r>
    </w:p>
    <w:p>
      <w:pPr>
        <w:pStyle w:val="FirstParagraph"/>
      </w:pPr>
      <w:r>
        <w:t xml:space="preserve">Ophthalmologists in China Guangzhou face multifaceted challenges, including high patient volumes, limited funding for research, and the need for continuous professional development. However, opportunities abound through partnerships with academic institutions like Sun Yat-sen University’s School of Medicine and the adoption of cutting-edge technologies such as optical coherence tomography (OCT) to enhance diagnostic precision. The thesis also emphasizes the importance of cross-disciplinary collaboration, such as integrating Ophthalmologists’ expertise into primary care teams to provide holistic patient management.</w:t>
      </w:r>
    </w:p>
    <w:bookmarkEnd w:id="26"/>
    <w:bookmarkStart w:id="27" w:name="conclusion"/>
    <w:p>
      <w:pPr>
        <w:pStyle w:val="Heading2"/>
      </w:pPr>
      <w:r>
        <w:t xml:space="preserve">7. Conclusion</w:t>
      </w:r>
    </w:p>
    <w:p>
      <w:pPr>
        <w:pStyle w:val="FirstParagraph"/>
      </w:pPr>
      <w:r>
        <w:t xml:space="preserve">In conclusion, the Master Thesis underscores the indispensable role of Ophthalmologists in China Guangzhou’s healthcare ecosystem. As a city at the forefront of medical innovation, Guangzhou offers a unique setting to explore how Ophthalmologists can adapt to evolving public health needs through technological integration, policy advocacy, and community engagement. Future research should focus on evaluating the long-term impact of these strategies and scaling successful models to other regions in China. This thesis contributes to the growing body of knowledge on eye care delivery in urban centers while providing actionable insights for stakeholders committed to improving vision health in China Guangzhou.</w:t>
      </w:r>
    </w:p>
    <w:bookmarkEnd w:id="27"/>
    <w:bookmarkStart w:id="28" w:name="references"/>
    <w:p>
      <w:pPr>
        <w:pStyle w:val="Heading2"/>
      </w:pPr>
      <w:r>
        <w:t xml:space="preserve">References</w:t>
      </w:r>
    </w:p>
    <w:p>
      <w:pPr>
        <w:pStyle w:val="FirstParagraph"/>
      </w:pPr>
      <w:r>
        <w:rPr>
          <w:bCs/>
          <w:b/>
        </w:rPr>
        <w:t xml:space="preserve">1.</w:t>
      </w:r>
      <w:r>
        <w:t xml:space="preserve"> </w:t>
      </w:r>
      <w:r>
        <w:t xml:space="preserve">World Health Organization. (2023). *Global report on visual impairment and blindness*.</w:t>
      </w:r>
      <w:r>
        <w:br/>
      </w:r>
      <w:r>
        <w:rPr>
          <w:bCs/>
          <w:b/>
        </w:rPr>
        <w:t xml:space="preserve">2.</w:t>
      </w:r>
      <w:r>
        <w:t xml:space="preserve"> </w:t>
      </w:r>
      <w:r>
        <w:t xml:space="preserve">Journal of Ophthalmology. (2018). *Urbanization and eye care accessibility in China*.</w:t>
      </w:r>
      <w:r>
        <w:br/>
      </w:r>
      <w:r>
        <w:rPr>
          <w:bCs/>
          <w:b/>
        </w:rPr>
        <w:t xml:space="preserve">3.</w:t>
      </w:r>
      <w:r>
        <w:t xml:space="preserve"> </w:t>
      </w:r>
      <w:r>
        <w:t xml:space="preserve">Guangzhou Municipal Health Commission. (2023). *Clear Vision 2030: Annual Progress Report*.</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Ophthalmologists in China Guangzhou</dc:title>
  <dc:creator/>
  <dc:language>en</dc:language>
  <cp:keywords/>
  <dcterms:created xsi:type="dcterms:W3CDTF">2026-07-23T09:58:58Z</dcterms:created>
  <dcterms:modified xsi:type="dcterms:W3CDTF">2026-07-23T09:58:58Z</dcterms:modified>
</cp:coreProperties>
</file>

<file path=docProps/custom.xml><?xml version="1.0" encoding="utf-8"?>
<Properties xmlns="http://schemas.openxmlformats.org/officeDocument/2006/custom-properties" xmlns:vt="http://schemas.openxmlformats.org/officeDocument/2006/docPropsVTypes"/>
</file>