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2" w:name="Xd2aa95ed2877f8da67341a1b46409f0bfd72db8"/>
    <w:p>
      <w:pPr>
        <w:pStyle w:val="Heading1"/>
      </w:pPr>
      <w:r>
        <w:t xml:space="preserve">Master Thesis: The Role of Ophthalmologists in Public Health Care Systems in Egypt, Cairo</w:t>
      </w:r>
    </w:p>
    <w:bookmarkStart w:id="20" w:name="introduction"/>
    <w:p>
      <w:pPr>
        <w:pStyle w:val="Heading2"/>
      </w:pPr>
      <w:r>
        <w:t xml:space="preserve">Introduction</w:t>
      </w:r>
    </w:p>
    <w:p>
      <w:pPr>
        <w:pStyle w:val="FirstParagraph"/>
      </w:pPr>
      <w:r>
        <w:t xml:space="preserve">The Master Thesis on the role of ophthalmologists in Egypt, particularly within Cairo, is a critical exploration of how these medical professionals contribute to the nation's healthcare infrastructure. As one of the most populous cities in Africa and a hub for medical education and practice, Cairo presents unique challenges and opportunities for ophthalmologists. This thesis aims to examine the current state of ophthalmological services in Egypt, with a focus on Cairo, while addressing gaps in accessibility, technology integration, and workforce training.</w:t>
      </w:r>
    </w:p>
    <w:bookmarkEnd w:id="20"/>
    <w:bookmarkStart w:id="22" w:name="background"/>
    <w:bookmarkStart w:id="21" w:name="background-of-ophthalmology-in-egypt"/>
    <w:p>
      <w:pPr>
        <w:pStyle w:val="Heading2"/>
      </w:pPr>
      <w:r>
        <w:t xml:space="preserve">Background of Ophthalmology in Egypt</w:t>
      </w:r>
    </w:p>
    <w:p>
      <w:pPr>
        <w:pStyle w:val="FirstParagraph"/>
      </w:pPr>
      <w:r>
        <w:t xml:space="preserve">Egypt has long been a leader in medical education and public health initiatives. However, the field of ophthalmology faces distinct challenges due to the high prevalence of vision-related diseases such as diabetic retinopathy, glaucoma, and cataracts. In Cairo, where urbanization and lifestyle factors contribute to rising rates of these conditions, ophthalmologists play a pivotal role in both prevention and treatment. The Ministry of Health and Population has prioritized eye care through programs like Vision 2020 Egypt, which aims to eliminate avoidable blindness by 2030. This thesis explores how ophthalmologists in Cairo align with national health goals while navigating local constraints.</w:t>
      </w:r>
    </w:p>
    <w:bookmarkEnd w:id="21"/>
    <w:bookmarkEnd w:id="22"/>
    <w:bookmarkStart w:id="24" w:name="challenges"/>
    <w:bookmarkStart w:id="23" w:name="X9110b0f1bc2f8316e8d6db3ad09b746ad4482ae"/>
    <w:p>
      <w:pPr>
        <w:pStyle w:val="Heading2"/>
      </w:pPr>
      <w:r>
        <w:t xml:space="preserve">Challenges Faced by Ophthalmologists in Cairo</w:t>
      </w:r>
    </w:p>
    <w:p>
      <w:pPr>
        <w:pStyle w:val="FirstParagraph"/>
      </w:pPr>
      <w:r>
        <w:t xml:space="preserve">Cairo’s healthcare system, despite its advancements, struggles with disparities between public and private sectors. Public hospitals often lack state-of-the-art equipment and face overcrowding, while private clinics offer high-quality services at a premium. Additionally, the cost of advanced treatments like laser eye surgery or intraocular lens implants remains prohibitive for many Egyptians. Ophthalmologists in Cairo must balance these socioeconomic factors while adhering to ethical standards and ensuring equitable care.</w:t>
      </w:r>
    </w:p>
    <w:p>
      <w:pPr>
        <w:pStyle w:val="BodyText"/>
      </w:pPr>
      <w:r>
        <w:t xml:space="preserve">Another critical challenge is the shortage of trained ophthalmologists relative to demand. According to recent data, Egypt has approximately 40 ophthalmologists per million people, far below the World Health Organization's recommended ratio. This scarcity is exacerbated by brain drain, as many graduates seek opportunities abroad. In Cairo, medical universities such as Cairo University and Ain Shams University are working to expand training programs but face limitations in funding and infrastructure.</w:t>
      </w:r>
    </w:p>
    <w:bookmarkEnd w:id="23"/>
    <w:bookmarkEnd w:id="24"/>
    <w:bookmarkStart w:id="26" w:name="opportunities"/>
    <w:bookmarkStart w:id="25" w:name="opportunities-for-advancement"/>
    <w:p>
      <w:pPr>
        <w:pStyle w:val="Heading2"/>
      </w:pPr>
      <w:r>
        <w:t xml:space="preserve">Opportunities for Advancement</w:t>
      </w:r>
    </w:p>
    <w:p>
      <w:pPr>
        <w:pStyle w:val="FirstParagraph"/>
      </w:pPr>
      <w:r>
        <w:t xml:space="preserve">Despite these challenges, Cairo offers a dynamic environment for ophthalmologists. The city is home to leading institutions like the Egyptian Ophthalmological Society and partnerships with global organizations such as the World Health Organization (WHO) and Lions Clubs International. These collaborations have enabled initiatives like free cataract surgeries in underserved communities and telemedicine programs to reach rural areas.</w:t>
      </w:r>
    </w:p>
    <w:p>
      <w:pPr>
        <w:pStyle w:val="BodyText"/>
      </w:pPr>
      <w:r>
        <w:t xml:space="preserve">Technological innovation also presents opportunities. The adoption of artificial intelligence in diagnostics, robotic surgery, and patient management systems is gaining traction. For example, Cairo’s Al-Azhar University Hospital recently introduced AI-driven retinal scans to detect early signs of diabetic retinopathy. Such advancements underscore the potential for ophthalmologists to lead Egypt into a new era of precision medicine.</w:t>
      </w:r>
    </w:p>
    <w:bookmarkEnd w:id="25"/>
    <w:bookmarkEnd w:id="26"/>
    <w:bookmarkStart w:id="28" w:name="role-of-ophthalmologists"/>
    <w:bookmarkStart w:id="27" w:name="X4a90d845d43b48dcc61c621b0f7238d5a408c43"/>
    <w:p>
      <w:pPr>
        <w:pStyle w:val="Heading2"/>
      </w:pPr>
      <w:r>
        <w:t xml:space="preserve">The Evolving Role of Ophthalmologists in Cairo</w:t>
      </w:r>
    </w:p>
    <w:p>
      <w:pPr>
        <w:pStyle w:val="FirstParagraph"/>
      </w:pPr>
      <w:r>
        <w:t xml:space="preserve">Ophthalmologists in Cairo are not merely clinicians but also educators, researchers, and public health advocates. They train the next generation of specialists through residency programs and contribute to policy-making by advising on national eye health strategies. Furthermore, their role extends beyond hospitals—they engage with communities through awareness campaigns about preventive care, such as regular eye check-ups and nutrition for ocular health.</w:t>
      </w:r>
    </w:p>
    <w:p>
      <w:pPr>
        <w:pStyle w:val="BodyText"/>
      </w:pPr>
      <w:r>
        <w:t xml:space="preserve">During the COVID-19 pandemic, ophthalmologists in Cairo adapted rapidly to provide safe care while minimizing risks. Virtual consultations became a standard practice, and teleophthalmology platforms were deployed to monitor patients with chronic conditions. This flexibility highlights the resilience of Egypt’s ophthalmological community and its ability to innovate under pressure.</w:t>
      </w:r>
    </w:p>
    <w:bookmarkEnd w:id="27"/>
    <w:bookmarkEnd w:id="28"/>
    <w:bookmarkStart w:id="30" w:name="recommendations"/>
    <w:bookmarkStart w:id="29" w:name="recommendations-for-future-development"/>
    <w:p>
      <w:pPr>
        <w:pStyle w:val="Heading2"/>
      </w:pPr>
      <w:r>
        <w:t xml:space="preserve">Recommendations for Future Development</w:t>
      </w:r>
    </w:p>
    <w:p>
      <w:pPr>
        <w:pStyle w:val="FirstParagraph"/>
      </w:pPr>
      <w:r>
        <w:t xml:space="preserve">To address the gaps identified in this Master Thesis, several measures are recommended. First, increasing investment in public hospitals’ infrastructure and equipment is essential to reduce disparities between sectors. Second, expanding scholarship programs for medical students specializing in ophthalmology could help retain talent within Egypt. Third, integrating telemedicine into routine care should be prioritized to improve access for remote populations.</w:t>
      </w:r>
    </w:p>
    <w:p>
      <w:pPr>
        <w:pStyle w:val="BodyText"/>
      </w:pPr>
      <w:r>
        <w:t xml:space="preserve">Collaboration between academic institutions and private sector partners can also drive innovation. For instance, partnerships with tech companies could accelerate the development of AI tools tailored to Cairo’s demographic needs. Finally, public-private partnerships (PPPs) should be leveraged to fund large-scale initiatives like mobile eye clinics or subsidized treatment programs for low-income families.</w:t>
      </w:r>
    </w:p>
    <w:bookmarkEnd w:id="29"/>
    <w:bookmarkEnd w:id="30"/>
    <w:bookmarkStart w:id="31" w:name="conclusion"/>
    <w:p>
      <w:pPr>
        <w:pStyle w:val="Heading2"/>
      </w:pPr>
      <w:r>
        <w:t xml:space="preserve">Conclusion</w:t>
      </w:r>
    </w:p>
    <w:p>
      <w:pPr>
        <w:pStyle w:val="FirstParagraph"/>
      </w:pPr>
      <w:r>
        <w:t xml:space="preserve">The Master Thesis on ophthalmologists in Egypt, Cairo, underscores the critical importance of these medical professionals in addressing both current and emerging health challenges. By navigating a complex landscape of resource limitations, technological advancements, and societal expectations, Cairo’s ophthalmologists are poised to play a transformative role in Egypt’s healthcare journey. This thesis serves as a foundation for future research and policy interventions aimed at strengthening the field of ophthalmology within the Egyptian context.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Practice in Egypt Cairo</dc:title>
  <dc:creator/>
  <dc:language>en</dc:language>
  <cp:keywords/>
  <dcterms:created xsi:type="dcterms:W3CDTF">2026-07-19T21:36:38Z</dcterms:created>
  <dcterms:modified xsi:type="dcterms:W3CDTF">2026-07-19T21:36:38Z</dcterms:modified>
</cp:coreProperties>
</file>

<file path=docProps/custom.xml><?xml version="1.0" encoding="utf-8"?>
<Properties xmlns="http://schemas.openxmlformats.org/officeDocument/2006/custom-properties" xmlns:vt="http://schemas.openxmlformats.org/officeDocument/2006/docPropsVTypes"/>
</file>