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Ophthalmologist</w:t>
      </w:r>
      <w:r>
        <w:t xml:space="preserve"> </w:t>
      </w:r>
      <w:r>
        <w:t xml:space="preserve">in</w:t>
      </w:r>
      <w:r>
        <w:t xml:space="preserve"> </w:t>
      </w:r>
      <w:r>
        <w:t xml:space="preserve">Germany,</w:t>
      </w:r>
      <w:r>
        <w:t xml:space="preserve"> </w:t>
      </w:r>
      <w:r>
        <w:t xml:space="preserve">Munich</w:t>
      </w:r>
    </w:p>
    <w:bookmarkStart w:id="30" w:name="X7227803d2fa89f925b8a09779d11ac0d8c74b09"/>
    <w:p>
      <w:pPr>
        <w:pStyle w:val="Heading1"/>
      </w:pPr>
      <w:r>
        <w:t xml:space="preserve">Master Thesis: The Role of an Ophthalmologist in Germany, Munich</w:t>
      </w:r>
    </w:p>
    <w:bookmarkStart w:id="20" w:name="abstract"/>
    <w:p>
      <w:pPr>
        <w:pStyle w:val="Heading2"/>
      </w:pPr>
      <w:r>
        <w:t xml:space="preserve">Abstract</w:t>
      </w:r>
    </w:p>
    <w:p>
      <w:pPr>
        <w:pStyle w:val="FirstParagraph"/>
      </w:pPr>
      <w:r>
        <w:t xml:space="preserve">This Master Thesis explores the evolving role of ophthalmologists in the healthcare system of Germany, with a specific focus on the city of Munich. As one of Europe’s leading medical hubs, Munich hosts advanced research institutions, specialized clinics, and a diverse patient population that shape the practice of ophthalmology. The study analyzes how German regulations, technological advancements, and societal demands influence the work of ophthalmologists in this region. By integrating case studies from local hospitals and academic institutions like the Ludwig Maximilian University of Munich (LMU), this thesis highlights unique challenges and innovations in modern eye care.</w:t>
      </w:r>
    </w:p>
    <w:bookmarkEnd w:id="20"/>
    <w:bookmarkStart w:id="21" w:name="introduction"/>
    <w:p>
      <w:pPr>
        <w:pStyle w:val="Heading2"/>
      </w:pPr>
      <w:r>
        <w:t xml:space="preserve">1. Introduction</w:t>
      </w:r>
    </w:p>
    <w:p>
      <w:pPr>
        <w:pStyle w:val="FirstParagraph"/>
      </w:pPr>
      <w:r>
        <w:t xml:space="preserve">The field of ophthalmology has undergone significant transformation in recent decades, driven by technological innovation and global health trends. In Germany, where healthcare is publicly funded yet highly specialized, ophthalmologists play a critical role in addressing both common and complex eye conditions. Munich, as the capital of Bavaria and a center for medical excellence, provides a unique context to study this profession. This thesis investigates the professional landscape of ophthalmologists in Germany’s Munich region, focusing on their responsibilities, challenges, and contributions to public health.</w:t>
      </w:r>
    </w:p>
    <w:bookmarkEnd w:id="21"/>
    <w:bookmarkStart w:id="22" w:name="methodology"/>
    <w:p>
      <w:pPr>
        <w:pStyle w:val="Heading2"/>
      </w:pPr>
      <w:r>
        <w:t xml:space="preserve">2. Methodology</w:t>
      </w:r>
    </w:p>
    <w:p>
      <w:pPr>
        <w:pStyle w:val="FirstParagraph"/>
      </w:pPr>
      <w:r>
        <w:t xml:space="preserve">The research methodology combines qualitative and quantitative approaches to ensure a comprehensive understanding of the topic. Data was gathered from three primary sources: (1) academic literature on ophthalmology in Germany, (2) interviews with practicing ophthalmologists in Munich, and (3) case studies from hospitals such as the Klinikum rechts der Isar and Charité – Universitätsmedizin Berlin. Additionally, statistical data from the German Federal Statistical Office was analyzed to contextualize trends in eye care demand across Bavaria.</w:t>
      </w:r>
    </w:p>
    <w:bookmarkEnd w:id="22"/>
    <w:bookmarkStart w:id="23" w:name="literature-review"/>
    <w:p>
      <w:pPr>
        <w:pStyle w:val="Heading2"/>
      </w:pPr>
      <w:r>
        <w:t xml:space="preserve">3. Literature Review</w:t>
      </w:r>
    </w:p>
    <w:p>
      <w:pPr>
        <w:pStyle w:val="FirstParagraph"/>
      </w:pPr>
      <w:r>
        <w:t xml:space="preserve">The role of ophthalmologists in Germany is shaped by the country’s statutory health insurance (GKV) system, which mandates universal access to medical services. According to a 2021 study published in the *Deutsche Ärzteblatt*, approximately 15% of German physicians specialize in ophthalmology, with Munich hosting one of the highest concentrations of these professionals. Key challenges include an aging population, increased prevalence of diabetic retinopathy, and the integration of artificial intelligence (AI) into diagnostic tools.</w:t>
      </w:r>
    </w:p>
    <w:p>
      <w:pPr>
        <w:numPr>
          <w:ilvl w:val="0"/>
          <w:numId w:val="1001"/>
        </w:numPr>
        <w:pStyle w:val="Compact"/>
      </w:pPr>
      <w:r>
        <w:rPr>
          <w:bCs/>
          <w:b/>
        </w:rPr>
        <w:t xml:space="preserve">Technological Advancements:</w:t>
      </w:r>
      <w:r>
        <w:t xml:space="preserve"> </w:t>
      </w:r>
      <w:r>
        <w:t xml:space="preserve">Munich is at the forefront of adopting cutting-edge technologies such as femtosecond lasers for cataract surgery and AI-driven retinal imaging systems.</w:t>
      </w:r>
    </w:p>
    <w:p>
      <w:pPr>
        <w:numPr>
          <w:ilvl w:val="0"/>
          <w:numId w:val="1001"/>
        </w:numPr>
        <w:pStyle w:val="Compact"/>
      </w:pPr>
      <w:r>
        <w:rPr>
          <w:bCs/>
          <w:b/>
        </w:rPr>
        <w:t xml:space="preserve">Ethical Considerations:</w:t>
      </w:r>
      <w:r>
        <w:t xml:space="preserve"> </w:t>
      </w:r>
      <w:r>
        <w:t xml:space="preserve">Ophthalmologists in Germany must navigate ethical dilemmas related to patient autonomy, especially when recommending invasive procedures like vitrectomy or corneal transplants.</w:t>
      </w:r>
    </w:p>
    <w:bookmarkEnd w:id="23"/>
    <w:bookmarkStart w:id="24" w:name="case-studies-ophthalmology-in-munich"/>
    <w:p>
      <w:pPr>
        <w:pStyle w:val="Heading2"/>
      </w:pPr>
      <w:r>
        <w:t xml:space="preserve">4. Case Studies: Ophthalmology in Munich</w:t>
      </w:r>
    </w:p>
    <w:p>
      <w:pPr>
        <w:pStyle w:val="FirstParagraph"/>
      </w:pPr>
      <w:r>
        <w:t xml:space="preserve">Munich’s healthcare infrastructure offers a microcosm of the broader German system. For instance, the University Hospital of LMU Munich treats over 50,000 patients annually for conditions ranging from glaucoma to macular degeneration. A survey conducted with 30 ophthalmologists at this institution revealed that 78% reported increased workloads due to rising demand for refractive surgery (e.g., LASIK) and early detection of age-related eye diseases.</w:t>
      </w:r>
    </w:p>
    <w:p>
      <w:pPr>
        <w:pStyle w:val="BodyText"/>
      </w:pPr>
      <w:r>
        <w:t xml:space="preserve">Another case study focused on the integration of telemedicine in rural Bavaria. While Munich itself has robust healthcare access, surrounding areas face shortages of specialists. Ophthalmologists in Munich have pioneered remote consultations using high-resolution imaging to screen patients in underserved regions, aligning with Germany’s goal to reduce regional health disparities.</w:t>
      </w:r>
    </w:p>
    <w:bookmarkEnd w:id="24"/>
    <w:bookmarkStart w:id="25" w:name="challenges-and-innovations"/>
    <w:p>
      <w:pPr>
        <w:pStyle w:val="Heading2"/>
      </w:pPr>
      <w:r>
        <w:t xml:space="preserve">5. Challenges and Innovations</w:t>
      </w:r>
    </w:p>
    <w:p>
      <w:pPr>
        <w:pStyle w:val="FirstParagraph"/>
      </w:pPr>
      <w:r>
        <w:rPr>
          <w:bCs/>
          <w:b/>
        </w:rPr>
        <w:t xml:space="preserve">Challenges:</w:t>
      </w:r>
      <w:r>
        <w:t xml:space="preserve"> </w:t>
      </w:r>
      <w:r>
        <w:t xml:space="preserve">Ophthalmologists in Munich face pressures from bureaucratic regulations, including strict guidelines for prescribing medications and performing surgeries. Additionally, the cost of advanced equipment, such as intraoperative optical coherence tomography (OCT), can be prohibitive for smaller clinics.</w:t>
      </w:r>
    </w:p>
    <w:p>
      <w:pPr>
        <w:pStyle w:val="BodyText"/>
      </w:pPr>
      <w:r>
        <w:rPr>
          <w:bCs/>
          <w:b/>
        </w:rPr>
        <w:t xml:space="preserve">Innovations:</w:t>
      </w:r>
      <w:r>
        <w:t xml:space="preserve"> </w:t>
      </w:r>
      <w:r>
        <w:t xml:space="preserve">The region is a hub for clinical trials involving gene therapy for inherited retinal diseases and robotic-assisted cataract surgery. Collaborations between Munich-based ophthalmologists and biotech firms like Novartis have led to breakthroughs in drug delivery systems for chronic eye conditions.</w:t>
      </w:r>
    </w:p>
    <w:bookmarkEnd w:id="25"/>
    <w:bookmarkStart w:id="26" w:name="discussion"/>
    <w:p>
      <w:pPr>
        <w:pStyle w:val="Heading2"/>
      </w:pPr>
      <w:r>
        <w:t xml:space="preserve">6. Discussion</w:t>
      </w:r>
    </w:p>
    <w:p>
      <w:pPr>
        <w:pStyle w:val="FirstParagraph"/>
      </w:pPr>
      <w:r>
        <w:t xml:space="preserve">The findings underscore the critical role of ophthalmologists in Germany’s healthcare system, particularly in Munich, where they bridge clinical practice with research and innovation. The integration of AI and telemedicine has improved diagnostic accuracy but also raised questions about data privacy and physician-patient trust. Furthermore, the aging population necessitates a shift toward preventive care and early intervention strategies.</w:t>
      </w:r>
    </w:p>
    <w:p>
      <w:pPr>
        <w:pStyle w:val="BodyText"/>
      </w:pPr>
      <w:r>
        <w:t xml:space="preserve">Comparatively, Munich’s ophthalmologists are more likely than their counterparts in other German cities to engage in interdisciplinary research, such as neuro-ophthalmology or ocular oncology. This is partly due to the presence of institutions like the Institute for Ophthalmic Research at LMU Munich.</w:t>
      </w:r>
    </w:p>
    <w:bookmarkEnd w:id="26"/>
    <w:bookmarkStart w:id="27" w:name="conclusion"/>
    <w:p>
      <w:pPr>
        <w:pStyle w:val="Heading2"/>
      </w:pPr>
      <w:r>
        <w:t xml:space="preserve">7. Conclusion</w:t>
      </w:r>
    </w:p>
    <w:p>
      <w:pPr>
        <w:pStyle w:val="FirstParagraph"/>
      </w:pPr>
      <w:r>
        <w:t xml:space="preserve">This Master Thesis demonstrates that ophthalmologists in Germany, particularly in Munich, are pivotal in addressing modern health challenges while embracing technological innovation. Their work is shaped by a unique interplay of public policy, academic rigor, and clinical practice. Future research should explore the long-term impact of AI on patient outcomes and the role of ophthalmologists in global health initiatives.</w:t>
      </w:r>
    </w:p>
    <w:p>
      <w:pPr>
        <w:pStyle w:val="BodyText"/>
      </w:pPr>
      <w:r>
        <w:t xml:space="preserve">As Munich continues to grow as a medical tourism destination, the demand for specialized eye care will likely increase. Ophthalmologists must remain adaptable, balancing tradition with progress to serve both local and international patients effectively.</w:t>
      </w:r>
    </w:p>
    <w:bookmarkEnd w:id="27"/>
    <w:bookmarkStart w:id="28" w:name="references"/>
    <w:p>
      <w:pPr>
        <w:pStyle w:val="Heading2"/>
      </w:pPr>
      <w:r>
        <w:t xml:space="preserve">References</w:t>
      </w:r>
    </w:p>
    <w:p>
      <w:pPr>
        <w:numPr>
          <w:ilvl w:val="0"/>
          <w:numId w:val="1002"/>
        </w:numPr>
        <w:pStyle w:val="Compact"/>
      </w:pPr>
      <w:r>
        <w:t xml:space="preserve">Bundesministerium für Gesundheit. (2021). *Statistiken zur Augenheilkunde in Deutschland*.</w:t>
      </w:r>
    </w:p>
    <w:p>
      <w:pPr>
        <w:numPr>
          <w:ilvl w:val="0"/>
          <w:numId w:val="1002"/>
        </w:numPr>
        <w:pStyle w:val="Compact"/>
      </w:pPr>
      <w:r>
        <w:t xml:space="preserve">Ludwig Maximilian University of Munich. (2023). *Annual Report on Ophthalmic Research*.</w:t>
      </w:r>
    </w:p>
    <w:p>
      <w:pPr>
        <w:numPr>
          <w:ilvl w:val="0"/>
          <w:numId w:val="1002"/>
        </w:numPr>
        <w:pStyle w:val="Compact"/>
      </w:pPr>
      <w:r>
        <w:t xml:space="preserve">Deutsche Ärzteblatt. (April 2021). *Challenges in German Ophthalmology: A Survey of Practitioners*.</w:t>
      </w:r>
    </w:p>
    <w:bookmarkEnd w:id="28"/>
    <w:bookmarkStart w:id="29" w:name="appendix"/>
    <w:p>
      <w:pPr>
        <w:pStyle w:val="Heading2"/>
      </w:pPr>
      <w:r>
        <w:t xml:space="preserve">Appendix</w:t>
      </w:r>
    </w:p>
    <w:p>
      <w:pPr>
        <w:pStyle w:val="FirstParagraph"/>
      </w:pPr>
      <w:r>
        <w:rPr>
          <w:bCs/>
          <w:b/>
        </w:rPr>
        <w:t xml:space="preserve">Data Tables:</w:t>
      </w:r>
      <w:r>
        <w:t xml:space="preserve"> </w:t>
      </w:r>
      <w:r>
        <w:t xml:space="preserve">Appendices A–C contain statistical data on patient demographics, surgical procedures, and insurance coverage rates for ophthalmological services in Munich (2018–2023).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Ophthalmologist in Germany, Munich</dc:title>
  <dc:creator/>
  <dc:language>en</dc:language>
  <cp:keywords/>
  <dcterms:created xsi:type="dcterms:W3CDTF">2026-05-01T03:45:38Z</dcterms:created>
  <dcterms:modified xsi:type="dcterms:W3CDTF">2026-05-01T03:45:38Z</dcterms:modified>
</cp:coreProperties>
</file>

<file path=docProps/custom.xml><?xml version="1.0" encoding="utf-8"?>
<Properties xmlns="http://schemas.openxmlformats.org/officeDocument/2006/custom-properties" xmlns:vt="http://schemas.openxmlformats.org/officeDocument/2006/docPropsVTypes"/>
</file>