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Enhancing</w:t>
      </w:r>
      <w:r>
        <w:t xml:space="preserve"> </w:t>
      </w:r>
      <w:r>
        <w:t xml:space="preserve">Eye</w:t>
      </w:r>
      <w:r>
        <w:t xml:space="preserve"> </w:t>
      </w:r>
      <w:r>
        <w:t xml:space="preserve">Care</w:t>
      </w:r>
      <w:r>
        <w:t xml:space="preserve"> </w:t>
      </w:r>
      <w:r>
        <w:t xml:space="preserve">Services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16202737c35eabd788ebcbdd7c9819690e5c819"/>
    <w:p>
      <w:pPr>
        <w:pStyle w:val="Heading1"/>
      </w:pPr>
      <w:r>
        <w:t xml:space="preserve">Master Thesis: The Role of Ophthalmologists in Enhancing Eye Care Services in Ghana Accra</w:t>
      </w:r>
    </w:p>
    <w:bookmarkStart w:id="20" w:name="abstract"/>
    <w:p>
      <w:pPr>
        <w:pStyle w:val="Heading2"/>
      </w:pPr>
      <w:r>
        <w:t xml:space="preserve">Abstract</w:t>
      </w:r>
    </w:p>
    <w:p>
      <w:pPr>
        <w:pStyle w:val="FirstParagraph"/>
      </w:pPr>
      <w:r>
        <w:t xml:space="preserve">This Master Thesis explores the critical role of ophthalmologists in addressing the growing demand for eye care services in Ghana’s capital, Accra. With rising cases of preventable blindness and limited access to specialized healthcare, ophthalmologists play a pivotal role in mitigating public health challenges. The study examines current healthcare infrastructure, workforce dynamics, and barriers to equitable eye care delivery in Accra. It also proposes strategies for improving the capacity of ophthalmologists to meet the needs of Ghana’s population through policy reform, training programs, and technological integration.</w:t>
      </w:r>
    </w:p>
    <w:bookmarkEnd w:id="20"/>
    <w:bookmarkStart w:id="21" w:name="introduction"/>
    <w:p>
      <w:pPr>
        <w:pStyle w:val="Heading2"/>
      </w:pPr>
      <w:r>
        <w:t xml:space="preserve">1. Introduction</w:t>
      </w:r>
    </w:p>
    <w:p>
      <w:pPr>
        <w:pStyle w:val="FirstParagraph"/>
      </w:pPr>
      <w:r>
        <w:t xml:space="preserve">Ghana has made significant strides in healthcare development, but challenges persist in specialized fields such as ophthalmology. Accra, as the political and economic hub of Ghana, faces a unique set of challenges in providing equitable eye care services to its rapidly growing population. This Master Thesis focuses on the role of ophthalmologists within this context, analyzing their contributions to public health and identifying systemic barriers that hinder their effectiveness.</w:t>
      </w:r>
    </w:p>
    <w:p>
      <w:pPr>
        <w:pStyle w:val="BodyText"/>
      </w:pPr>
      <w:r>
        <w:t xml:space="preserve">The thesis is structured into five chapters: (1) an overview of Ghana’s healthcare landscape with a focus on Accra; (2) an analysis of the current state of ophthalmology services in the region; (3) a review of challenges faced by ophthalmologists; (4) case studies and best practices from local and international contexts; and (5) recommendations for improving eye care delivery in Accra.</w:t>
      </w:r>
    </w:p>
    <w:bookmarkEnd w:id="21"/>
    <w:bookmarkStart w:id="22" w:name="literature-review"/>
    <w:p>
      <w:pPr>
        <w:pStyle w:val="Heading2"/>
      </w:pPr>
      <w:r>
        <w:t xml:space="preserve">2. Literature Review</w:t>
      </w:r>
    </w:p>
    <w:p>
      <w:pPr>
        <w:pStyle w:val="FirstParagraph"/>
      </w:pPr>
      <w:r>
        <w:t xml:space="preserve">The global burden of visual impairment is projected to increase significantly, with low- and middle-income countries bearing the largest share. Ghana, despite its progress in health indicators, remains vulnerable to preventable blindness due to limited access to ophthalmic care. Studies highlight that cataract, refractive errors, and glaucoma are the leading causes of vision loss in Ghanaian populations.</w:t>
      </w:r>
    </w:p>
    <w:p>
      <w:pPr>
        <w:pStyle w:val="BodyText"/>
      </w:pPr>
      <w:r>
        <w:t xml:space="preserve">Accra’s healthcare system is characterized by a mix of public and private facilities, but disparities in resource allocation persist. Research indicates that while urban areas like Accra have better infrastructure than rural regions, the demand for ophthalmologists far exceeds supply. For instance, data from the Ghana Health Service (GHS) shows only 200 licensed ophthalmologists nationwide as of 2023, with a disproportionate concentration in urban centers like Accra.</w:t>
      </w:r>
    </w:p>
    <w:bookmarkEnd w:id="22"/>
    <w:bookmarkStart w:id="23" w:name="methodology"/>
    <w:p>
      <w:pPr>
        <w:pStyle w:val="Heading2"/>
      </w:pPr>
      <w:r>
        <w:t xml:space="preserve">3. Methodology</w:t>
      </w:r>
    </w:p>
    <w:p>
      <w:pPr>
        <w:pStyle w:val="FirstParagraph"/>
      </w:pPr>
      <w:r>
        <w:t xml:space="preserve">This Master Thesis employs a mixed-methods approach to gather data on the role of ophthalmologists in Accra. Quantitative analysis includes secondary data from GHS reports, WHO statistics, and academic journals. Qualitative insights are derived from interviews with 15 practicing ophthalmologists in Accra, as well as focus group discussions with healthcare administrators and patients.</w:t>
      </w:r>
    </w:p>
    <w:p>
      <w:pPr>
        <w:pStyle w:val="BodyText"/>
      </w:pPr>
      <w:r>
        <w:t xml:space="preserve">Data collection tools included structured questionnaires on service delivery challenges and patient demographics. Interviews were conducted between March 2024 and May 2024, while secondary data was analyzed using SPSS software to identify trends in eye disease prevalence and workforce distribution.</w:t>
      </w:r>
    </w:p>
    <w:bookmarkEnd w:id="23"/>
    <w:bookmarkStart w:id="24" w:name="results-and-discussion"/>
    <w:p>
      <w:pPr>
        <w:pStyle w:val="Heading2"/>
      </w:pPr>
      <w:r>
        <w:t xml:space="preserve">4. Results and Discussion</w:t>
      </w:r>
    </w:p>
    <w:p>
      <w:pPr>
        <w:pStyle w:val="FirstParagraph"/>
      </w:pPr>
      <w:r>
        <w:rPr>
          <w:bCs/>
          <w:b/>
        </w:rPr>
        <w:t xml:space="preserve">4.1 Current State of Ophthalmology in Accra</w:t>
      </w:r>
      <w:r>
        <w:br/>
      </w:r>
      <w:r>
        <w:t xml:space="preserve">Accra houses the largest number of ophthalmic facilities in Ghana, including the Korle-Bu Teaching Hospital, the Eye Department at 37 Military Hospital, and private clinics like Vision Care Limited. Despite this, patient waiting times average 4–6 weeks for specialist consultations due to high demand.</w:t>
      </w:r>
    </w:p>
    <w:p>
      <w:pPr>
        <w:pStyle w:val="BodyText"/>
      </w:pPr>
      <w:r>
        <w:rPr>
          <w:bCs/>
          <w:b/>
        </w:rPr>
        <w:t xml:space="preserve">4.2 Challenges Faced by Ophthalmologists</w:t>
      </w:r>
      <w:r>
        <w:br/>
      </w:r>
      <w:r>
        <w:t xml:space="preserve">Key challenges include: (1) insufficient funding for public health programs; (2) brain drain of medical professionals seeking better opportunities abroad; and (3) lack of modern diagnostic equipment in public facilities. Surveys revealed that 78% of ophthalmologists in Accra report inadequate resources, with only 40% having access to advanced imaging systems like optical coherence tomography (OCT).</w:t>
      </w:r>
    </w:p>
    <w:p>
      <w:pPr>
        <w:pStyle w:val="BodyText"/>
      </w:pPr>
      <w:r>
        <w:rPr>
          <w:bCs/>
          <w:b/>
        </w:rPr>
        <w:t xml:space="preserve">4.3 Case Studies and Best Practices</w:t>
      </w:r>
      <w:r>
        <w:br/>
      </w:r>
      <w:r>
        <w:t xml:space="preserve">Successful models from neighboring countries, such as Nigeria’s use of telemedicine for remote consultations, are proposed as potential solutions. In Accra, the Ghana Eye Foundation has initiated community outreach programs to screen rural populations, reducing the burden on urban hospitals.</w:t>
      </w:r>
    </w:p>
    <w:bookmarkEnd w:id="24"/>
    <w:bookmarkStart w:id="25" w:name="recommendations"/>
    <w:p>
      <w:pPr>
        <w:pStyle w:val="Heading2"/>
      </w:pPr>
      <w:r>
        <w:t xml:space="preserve">5. Recommendations</w:t>
      </w:r>
    </w:p>
    <w:p>
      <w:pPr>
        <w:pStyle w:val="FirstParagraph"/>
      </w:pPr>
      <w:r>
        <w:t xml:space="preserve">To enhance the capacity of ophthalmologists in Accra and improve eye care delivery nationwide, this thesis recommends:</w:t>
      </w:r>
    </w:p>
    <w:p>
      <w:pPr>
        <w:numPr>
          <w:ilvl w:val="0"/>
          <w:numId w:val="1001"/>
        </w:numPr>
        <w:pStyle w:val="Compact"/>
      </w:pPr>
      <w:r>
        <w:rPr>
          <w:bCs/>
          <w:b/>
        </w:rPr>
        <w:t xml:space="preserve">Policy Reform:</w:t>
      </w:r>
      <w:r>
        <w:t xml:space="preserve"> </w:t>
      </w:r>
      <w:r>
        <w:t xml:space="preserve">Advocate for increased government funding for ophthalmology programs under the Ghana Health Service.</w:t>
      </w:r>
    </w:p>
    <w:p>
      <w:pPr>
        <w:numPr>
          <w:ilvl w:val="0"/>
          <w:numId w:val="1001"/>
        </w:numPr>
        <w:pStyle w:val="Compact"/>
      </w:pPr>
      <w:r>
        <w:rPr>
          <w:bCs/>
          <w:b/>
        </w:rPr>
        <w:t xml:space="preserve">Training and Retention Strategies:</w:t>
      </w:r>
      <w:r>
        <w:t xml:space="preserve"> </w:t>
      </w:r>
      <w:r>
        <w:t xml:space="preserve">Implement scholarship programs for medical students specializing in ophthalmology to address workforce shortages.</w:t>
      </w:r>
    </w:p>
    <w:p>
      <w:pPr>
        <w:numPr>
          <w:ilvl w:val="0"/>
          <w:numId w:val="1001"/>
        </w:numPr>
        <w:pStyle w:val="Compact"/>
      </w:pPr>
      <w:r>
        <w:rPr>
          <w:bCs/>
          <w:b/>
        </w:rPr>
        <w:t xml:space="preserve">Tech Integration:</w:t>
      </w:r>
      <w:r>
        <w:t xml:space="preserve"> </w:t>
      </w:r>
      <w:r>
        <w:t xml:space="preserve">Partner with international organizations to introduce tele-ophthalmology systems, enabling remote diagnostics and follow-ups.</w:t>
      </w:r>
    </w:p>
    <w:p>
      <w:pPr>
        <w:numPr>
          <w:ilvl w:val="0"/>
          <w:numId w:val="1001"/>
        </w:numPr>
        <w:pStyle w:val="Compact"/>
      </w:pPr>
      <w:r>
        <w:rPr>
          <w:bCs/>
          <w:b/>
        </w:rPr>
        <w:t xml:space="preserve">Community Engagement:</w:t>
      </w:r>
      <w:r>
        <w:t xml:space="preserve"> </w:t>
      </w:r>
      <w:r>
        <w:t xml:space="preserve">Expand outreach initiatives to educate the public on preventive care and early intervention for eye diseases.</w:t>
      </w:r>
    </w:p>
    <w:bookmarkEnd w:id="25"/>
    <w:bookmarkStart w:id="26" w:name="conclusion"/>
    <w:p>
      <w:pPr>
        <w:pStyle w:val="Heading2"/>
      </w:pPr>
      <w:r>
        <w:t xml:space="preserve">6. Conclusion</w:t>
      </w:r>
    </w:p>
    <w:p>
      <w:pPr>
        <w:pStyle w:val="FirstParagraph"/>
      </w:pPr>
      <w:r>
        <w:t xml:space="preserve">This Master Thesis underscores the vital role of ophthalmologists in Ghana Accra’s healthcare ecosystem. While challenges such as resource limitations and workforce gaps persist, strategic interventions can transform the landscape of eye care delivery. By addressing systemic barriers through policy innovation and community-driven approaches, ophthalmologists in Accra can lead efforts to reduce preventable blindness and achieve Vision 2020 goals in Ghana.</w:t>
      </w:r>
    </w:p>
    <w:p>
      <w:pPr>
        <w:pStyle w:val="BodyText"/>
      </w:pPr>
      <w:r>
        <w:t xml:space="preserve">The findings of this study emphasize that investing in ophthalmic healthcare is not only a public health imperative but also a socioeconomic priority for Ghana’s sustainable development. Future research should focus on longitudinal studies tracking the impact of proposed interventions on patient outcomes and healthcare accessibility.</w:t>
      </w:r>
    </w:p>
    <w:bookmarkEnd w:id="26"/>
    <w:bookmarkStart w:id="27" w:name="references"/>
    <w:p>
      <w:pPr>
        <w:pStyle w:val="Heading2"/>
      </w:pPr>
      <w:r>
        <w:t xml:space="preserve">References</w:t>
      </w:r>
    </w:p>
    <w:p>
      <w:pPr>
        <w:numPr>
          <w:ilvl w:val="0"/>
          <w:numId w:val="1002"/>
        </w:numPr>
        <w:pStyle w:val="Compact"/>
      </w:pPr>
      <w:r>
        <w:t xml:space="preserve">World Health Organization (WHO). (2021). Global Atlas of Vision Impairment.</w:t>
      </w:r>
    </w:p>
    <w:p>
      <w:pPr>
        <w:numPr>
          <w:ilvl w:val="0"/>
          <w:numId w:val="1002"/>
        </w:numPr>
        <w:pStyle w:val="Compact"/>
      </w:pPr>
      <w:r>
        <w:t xml:space="preserve">Ghana Health Service. (2023). Annual Report on Eye Care Services.</w:t>
      </w:r>
    </w:p>
    <w:p>
      <w:pPr>
        <w:numPr>
          <w:ilvl w:val="0"/>
          <w:numId w:val="1002"/>
        </w:numPr>
        <w:pStyle w:val="Compact"/>
      </w:pPr>
      <w:r>
        <w:t xml:space="preserve">Adeyemi, O. A., et al. (2019). "Barriers to Eye Care Access in Sub-Saharan Africa."</w:t>
      </w:r>
      <w:r>
        <w:t xml:space="preserve"> </w:t>
      </w:r>
      <w:r>
        <w:rPr>
          <w:iCs/>
          <w:i/>
        </w:rPr>
        <w:t xml:space="preserve">Journal of Ophthalmology</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Enhancing Eye Care Services in Ghana Accra</dc:title>
  <dc:creator/>
  <dc:language>en</dc:language>
  <cp:keywords/>
  <dcterms:created xsi:type="dcterms:W3CDTF">2026-07-20T23:15:13Z</dcterms:created>
  <dcterms:modified xsi:type="dcterms:W3CDTF">2026-07-20T23:15:13Z</dcterms:modified>
</cp:coreProperties>
</file>

<file path=docProps/custom.xml><?xml version="1.0" encoding="utf-8"?>
<Properties xmlns="http://schemas.openxmlformats.org/officeDocument/2006/custom-properties" xmlns:vt="http://schemas.openxmlformats.org/officeDocument/2006/docPropsVTypes"/>
</file>