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Eye</w:t>
      </w:r>
      <w:r>
        <w:t xml:space="preserve"> </w:t>
      </w:r>
      <w:r>
        <w:t xml:space="preserve">Care</w:t>
      </w:r>
      <w:r>
        <w:t xml:space="preserve"> </w:t>
      </w:r>
      <w:r>
        <w:t xml:space="preserve">Delivery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master-thesis"/>
    <w:p>
      <w:pPr>
        <w:pStyle w:val="Heading1"/>
      </w:pPr>
      <w:r>
        <w:t xml:space="preserve">Master Thesis</w:t>
      </w:r>
    </w:p>
    <w:bookmarkStart w:id="20" w:name="X6755c3b024eec226f66f59de25807681bbdb476"/>
    <w:p>
      <w:pPr>
        <w:pStyle w:val="Heading2"/>
      </w:pPr>
      <w:r>
        <w:t xml:space="preserve">The Role of Ophthalmologists in Eye Care Delivery in India Bangalore</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Ophthalmologists</w:t>
      </w:r>
      <w:r>
        <w:t xml:space="preserve"> </w:t>
      </w:r>
      <w:r>
        <w:t xml:space="preserve">in addressing the growing demand for eye care services across</w:t>
      </w:r>
      <w:r>
        <w:t xml:space="preserve"> </w:t>
      </w:r>
      <w:r>
        <w:rPr>
          <w:bCs/>
          <w:b/>
        </w:rPr>
        <w:t xml:space="preserve">India Bangalore</w:t>
      </w:r>
      <w:r>
        <w:t xml:space="preserve">. As a major urban center with a rapidly expanding population and increasing prevalence of ocular diseases, Bangalore presents unique challenges and opportunities for ophthalmologists. This thesis provides an in-depth analysis of the current healthcare landscape, challenges faced by practitioners, and strategies to enhance eye care accessibility in the region.</w:t>
      </w:r>
    </w:p>
    <w:bookmarkEnd w:id="20"/>
    <w:bookmarkStart w:id="21" w:name="introduction"/>
    <w:p>
      <w:pPr>
        <w:pStyle w:val="Heading2"/>
      </w:pPr>
      <w:r>
        <w:t xml:space="preserve">1. Introduction</w:t>
      </w:r>
    </w:p>
    <w:p>
      <w:pPr>
        <w:pStyle w:val="FirstParagraph"/>
      </w:pPr>
      <w:r>
        <w:rPr>
          <w:bCs/>
          <w:b/>
        </w:rPr>
        <w:t xml:space="preserve">Bangalore</w:t>
      </w:r>
      <w:r>
        <w:t xml:space="preserve">, often referred to as the "Silicon Valley of India," is a bustling metropolis with a population exceeding 13 million. The city's rapid urbanization, changing lifestyles, and demographic shifts have contributed to an escalating burden of eye diseases, including cataract, glaucoma, diabetic retinopathy, and refractive errors.</w:t>
      </w:r>
      <w:r>
        <w:t xml:space="preserve"> </w:t>
      </w:r>
      <w:r>
        <w:rPr>
          <w:bCs/>
          <w:b/>
        </w:rPr>
        <w:t xml:space="preserve">Ophthalmologists</w:t>
      </w:r>
      <w:r>
        <w:t xml:space="preserve"> </w:t>
      </w:r>
      <w:r>
        <w:t xml:space="preserve">in Bangalore play a pivotal role in managing these conditions while navigating the complexities of public-private healthcare systems.</w:t>
      </w:r>
    </w:p>
    <w:p>
      <w:pPr>
        <w:pStyle w:val="BodyText"/>
      </w:pPr>
      <w:r>
        <w:t xml:space="preserve">The Indian healthcare system has historically faced challenges related to resource allocation and infrastructure gaps. However, Bangalore's robust private sector, coupled with government initiatives, has positioned it as a hub for advanced ophthalmic care. This thesis examines how</w:t>
      </w:r>
      <w:r>
        <w:t xml:space="preserve"> </w:t>
      </w:r>
      <w:r>
        <w:rPr>
          <w:bCs/>
          <w:b/>
        </w:rPr>
        <w:t xml:space="preserve">Ophthalmologists</w:t>
      </w:r>
      <w:r>
        <w:t xml:space="preserve"> </w:t>
      </w:r>
      <w:r>
        <w:t xml:space="preserve">in the region contribute to both clinical excellence and community outreach.</w:t>
      </w:r>
    </w:p>
    <w:bookmarkEnd w:id="21"/>
    <w:bookmarkStart w:id="22" w:name="Xcd1bcb012e198664ff35e864890ba80f35700f2"/>
    <w:p>
      <w:pPr>
        <w:pStyle w:val="Heading2"/>
      </w:pPr>
      <w:r>
        <w:t xml:space="preserve">2. Current Scenario of Eye Care in Bangalore</w:t>
      </w:r>
    </w:p>
    <w:p>
      <w:pPr>
        <w:pStyle w:val="FirstParagraph"/>
      </w:pPr>
      <w:r>
        <w:t xml:space="preserve">Bangalore is home to numerous specialized eye hospitals, such as the Sankara Nethralaya, Narayana Netra Institute, and Apollo Hospitals. These facilities employ a large number of</w:t>
      </w:r>
      <w:r>
        <w:t xml:space="preserve"> </w:t>
      </w:r>
      <w:r>
        <w:rPr>
          <w:bCs/>
          <w:b/>
        </w:rPr>
        <w:t xml:space="preserve">Ophthalmologists</w:t>
      </w:r>
      <w:r>
        <w:t xml:space="preserve">, many of whom are trained in subspecialties like corneal surgery, pediatric ophthalmology, and vitreoretinal procedures. The city also hosts academic institutions like the JSS Medical College and the University Eye Hospital, which train future generations of eye care professionals.</w:t>
      </w:r>
    </w:p>
    <w:p>
      <w:pPr>
        <w:pStyle w:val="BodyText"/>
      </w:pPr>
      <w:r>
        <w:t xml:space="preserve">Despite these advancements, disparities persist. Approximately 70% of Bangalore's population resides in urban slums or informal settlements, where access to quality eye care is limited. This gap underscores the need for</w:t>
      </w:r>
      <w:r>
        <w:t xml:space="preserve"> </w:t>
      </w:r>
      <w:r>
        <w:rPr>
          <w:bCs/>
          <w:b/>
        </w:rPr>
        <w:t xml:space="preserve">Ophthalmologists</w:t>
      </w:r>
      <w:r>
        <w:t xml:space="preserve"> </w:t>
      </w:r>
      <w:r>
        <w:t xml:space="preserve">to engage in preventive programs, mobile clinics, and community-based interventions.</w:t>
      </w:r>
    </w:p>
    <w:bookmarkEnd w:id="22"/>
    <w:bookmarkStart w:id="23" w:name="Xfad7bbd84a2557e6c7716349c12ab1ba83e9c3d"/>
    <w:p>
      <w:pPr>
        <w:pStyle w:val="Heading2"/>
      </w:pPr>
      <w:r>
        <w:t xml:space="preserve">3. Challenges Faced by Ophthalmologists in Bangalore</w:t>
      </w:r>
    </w:p>
    <w:p>
      <w:pPr>
        <w:numPr>
          <w:ilvl w:val="0"/>
          <w:numId w:val="1001"/>
        </w:numPr>
        <w:pStyle w:val="Compact"/>
      </w:pPr>
      <w:r>
        <w:rPr>
          <w:bCs/>
          <w:b/>
        </w:rPr>
        <w:t xml:space="preserve">Socioeconomic Disparities:</w:t>
      </w:r>
      <w:r>
        <w:t xml:space="preserve"> </w:t>
      </w:r>
      <w:r>
        <w:t xml:space="preserve">Many residents of lower-income groups cannot afford advanced treatments like LASIK or intraocular lens implants. This financial barrier forces</w:t>
      </w:r>
      <w:r>
        <w:t xml:space="preserve"> </w:t>
      </w:r>
      <w:r>
        <w:rPr>
          <w:bCs/>
          <w:b/>
        </w:rPr>
        <w:t xml:space="preserve">Ophthalmologists</w:t>
      </w:r>
      <w:r>
        <w:t xml:space="preserve"> </w:t>
      </w:r>
      <w:r>
        <w:t xml:space="preserve">to prioritize cost-effective interventions, such as cataract surgery under government schemes.</w:t>
      </w:r>
    </w:p>
    <w:p>
      <w:pPr>
        <w:numPr>
          <w:ilvl w:val="0"/>
          <w:numId w:val="1001"/>
        </w:numPr>
        <w:pStyle w:val="Compact"/>
      </w:pPr>
      <w:r>
        <w:rPr>
          <w:bCs/>
          <w:b/>
        </w:rPr>
        <w:t xml:space="preserve">Rising Prevalence of Chronic Diseases:</w:t>
      </w:r>
      <w:r>
        <w:t xml:space="preserve"> </w:t>
      </w:r>
      <w:r>
        <w:t xml:space="preserve">The increasing incidence of diabetes and hypertension has led to a surge in cases of diabetic retinopathy. Ophthalmologists must now manage these conditions alongside traditional eye diseases.</w:t>
      </w:r>
    </w:p>
    <w:p>
      <w:pPr>
        <w:numPr>
          <w:ilvl w:val="0"/>
          <w:numId w:val="1001"/>
        </w:numPr>
        <w:pStyle w:val="Compact"/>
      </w:pPr>
      <w:r>
        <w:rPr>
          <w:bCs/>
          <w:b/>
        </w:rPr>
        <w:t xml:space="preserve">Workload and Burnout:</w:t>
      </w:r>
      <w:r>
        <w:t xml:space="preserve"> </w:t>
      </w:r>
      <w:r>
        <w:t xml:space="preserve">The high volume of patients in both public and private sectors often results in long working hours, contributing to stress among practitioners.</w:t>
      </w:r>
    </w:p>
    <w:bookmarkEnd w:id="23"/>
    <w:bookmarkStart w:id="24" w:name="Xe733a09a662ab6d2c0c7338a14a8524364ba633"/>
    <w:p>
      <w:pPr>
        <w:pStyle w:val="Heading2"/>
      </w:pPr>
      <w:r>
        <w:t xml:space="preserve">4. Opportunities for Innovation and Collaboration</w:t>
      </w:r>
    </w:p>
    <w:p>
      <w:pPr>
        <w:pStyle w:val="FirstParagraph"/>
      </w:pPr>
      <w:r>
        <w:t xml:space="preserve">Bangalore's tech-savvy population provides an opportunity to leverage digital health solutions. Telemedicine platforms, AI-based diagnostic tools, and mobile apps for patient education are being increasingly adopted by</w:t>
      </w:r>
      <w:r>
        <w:t xml:space="preserve"> </w:t>
      </w:r>
      <w:r>
        <w:rPr>
          <w:bCs/>
          <w:b/>
        </w:rPr>
        <w:t xml:space="preserve">Ophthalmologists</w:t>
      </w:r>
      <w:r>
        <w:t xml:space="preserve"> </w:t>
      </w:r>
      <w:r>
        <w:t xml:space="preserve">to improve reach and efficiency.</w:t>
      </w:r>
    </w:p>
    <w:p>
      <w:pPr>
        <w:pStyle w:val="BodyText"/>
      </w:pPr>
      <w:r>
        <w:t xml:space="preserve">Collaborations between government bodies and private institutions have also gained momentum. Programs like the National Programme for Control of Blindness (NPCB) have partnered with local hospitals to conduct free eye camps, screen large populations, and provide subsidized treatments. These initiatives highlight the proactive role of</w:t>
      </w:r>
      <w:r>
        <w:t xml:space="preserve"> </w:t>
      </w:r>
      <w:r>
        <w:rPr>
          <w:bCs/>
          <w:b/>
        </w:rPr>
        <w:t xml:space="preserve">Ophthalmologists</w:t>
      </w:r>
      <w:r>
        <w:t xml:space="preserve"> </w:t>
      </w:r>
      <w:r>
        <w:t xml:space="preserve">in public health.</w:t>
      </w:r>
    </w:p>
    <w:bookmarkEnd w:id="24"/>
    <w:bookmarkStart w:id="25" w:name="X6235717fbd7bd9f8ab63fe0512b4c9f99f3ca34"/>
    <w:p>
      <w:pPr>
        <w:pStyle w:val="Heading2"/>
      </w:pPr>
      <w:r>
        <w:t xml:space="preserve">5. Case Study: Ophthalmology in Public Health Initiatives</w:t>
      </w:r>
    </w:p>
    <w:p>
      <w:pPr>
        <w:pStyle w:val="FirstParagraph"/>
      </w:pPr>
      <w:r>
        <w:t xml:space="preserve">The Bangalore Eye Hospital Trust (BEHT), a government initiative, has been instrumental in delivering affordable eye care to underserved communities. By employing a team of</w:t>
      </w:r>
      <w:r>
        <w:t xml:space="preserve"> </w:t>
      </w:r>
      <w:r>
        <w:rPr>
          <w:bCs/>
          <w:b/>
        </w:rPr>
        <w:t xml:space="preserve">Ophthalmologists</w:t>
      </w:r>
      <w:r>
        <w:t xml:space="preserve"> </w:t>
      </w:r>
      <w:r>
        <w:t xml:space="preserve">and allied health professionals, BEHT conducts over 50,000 surgeries annually. This case study illustrates how structured public-private partnerships can alleviate the strain on individual practitioners while improving community outcomes.</w:t>
      </w:r>
    </w:p>
    <w:bookmarkEnd w:id="25"/>
    <w:bookmarkStart w:id="26" w:name="X4ff111904365b0061b50ce69e5501c757d7e15c"/>
    <w:p>
      <w:pPr>
        <w:pStyle w:val="Heading2"/>
      </w:pPr>
      <w:r>
        <w:t xml:space="preserve">6. Future Directions for Ophthalmologists in Bangalore</w:t>
      </w:r>
    </w:p>
    <w:p>
      <w:pPr>
        <w:pStyle w:val="FirstParagraph"/>
      </w:pPr>
      <w:r>
        <w:t xml:space="preserve">To address the growing demand for eye care in</w:t>
      </w:r>
      <w:r>
        <w:t xml:space="preserve"> </w:t>
      </w:r>
      <w:r>
        <w:rPr>
          <w:bCs/>
          <w:b/>
        </w:rPr>
        <w:t xml:space="preserve">India Bangalore</w:t>
      </w:r>
      <w:r>
        <w:t xml:space="preserve">, the following measures are recommended:</w:t>
      </w:r>
    </w:p>
    <w:p>
      <w:pPr>
        <w:numPr>
          <w:ilvl w:val="0"/>
          <w:numId w:val="1002"/>
        </w:numPr>
        <w:pStyle w:val="Compact"/>
      </w:pPr>
      <w:r>
        <w:rPr>
          <w:bCs/>
          <w:b/>
        </w:rPr>
        <w:t xml:space="preserve">Enhancing Training Programs:</w:t>
      </w:r>
      <w:r>
        <w:t xml:space="preserve"> </w:t>
      </w:r>
      <w:r>
        <w:t xml:space="preserve">Academic institutions should focus on equipping graduates with skills to handle both urban and rural healthcare challenges.</w:t>
      </w:r>
    </w:p>
    <w:p>
      <w:pPr>
        <w:numPr>
          <w:ilvl w:val="0"/>
          <w:numId w:val="1002"/>
        </w:numPr>
        <w:pStyle w:val="Compact"/>
      </w:pPr>
      <w:r>
        <w:rPr>
          <w:bCs/>
          <w:b/>
        </w:rPr>
        <w:t xml:space="preserve">Promoting Preventive Care:</w:t>
      </w:r>
      <w:r>
        <w:t xml:space="preserve"> </w:t>
      </w:r>
      <w:r>
        <w:t xml:space="preserve">Ophthalmologists must emphasize early detection through regular screenings, especially in diabetic and elderly populations.</w:t>
      </w:r>
    </w:p>
    <w:p>
      <w:pPr>
        <w:numPr>
          <w:ilvl w:val="0"/>
          <w:numId w:val="1002"/>
        </w:numPr>
        <w:pStyle w:val="Compact"/>
      </w:pPr>
      <w:r>
        <w:rPr>
          <w:bCs/>
          <w:b/>
        </w:rPr>
        <w:t xml:space="preserve">Leveraging Technology:</w:t>
      </w:r>
      <w:r>
        <w:t xml:space="preserve"> </w:t>
      </w:r>
      <w:r>
        <w:t xml:space="preserve">Integration of AI-driven diagnostics and teleconsultation services can enhance the scope of care delivery.</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Ophthalmologists</w:t>
      </w:r>
      <w:r>
        <w:t xml:space="preserve"> </w:t>
      </w:r>
      <w:r>
        <w:t xml:space="preserve">in</w:t>
      </w:r>
      <w:r>
        <w:t xml:space="preserve"> </w:t>
      </w:r>
      <w:r>
        <w:rPr>
          <w:bCs/>
          <w:b/>
        </w:rPr>
        <w:t xml:space="preserve">India Bangalore</w:t>
      </w:r>
      <w:r>
        <w:t xml:space="preserve"> </w:t>
      </w:r>
      <w:r>
        <w:t xml:space="preserve">is multifaceted, spanning clinical practice, public health advocacy, and technological innovation. As the city continues to evolve, these professionals must adapt to emerging challenges while seizing opportunities for growth. This</w:t>
      </w:r>
      <w:r>
        <w:t xml:space="preserve"> </w:t>
      </w:r>
      <w:r>
        <w:rPr>
          <w:bCs/>
          <w:b/>
        </w:rPr>
        <w:t xml:space="preserve">Master Thesis</w:t>
      </w:r>
      <w:r>
        <w:t xml:space="preserve"> </w:t>
      </w:r>
      <w:r>
        <w:t xml:space="preserve">underscores the importance of fostering collaboration between policymakers, healthcare providers, and communities to ensure equitable access to vision care in Bangalore.</w:t>
      </w:r>
    </w:p>
    <w:p>
      <w:pPr>
        <w:pStyle w:val="BodyText"/>
      </w:pPr>
      <w:r>
        <w:t xml:space="preserve">In conclusion, the journey of an ophthalmologist in Bangalore is one of resilience and transformation. By aligning clinical expertise with socio-economic needs, these practitioners can shape a future where eye health is a fundamental right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Eye Care Delivery in India Bangalore</dc:title>
  <dc:creator/>
  <dc:language>en</dc:language>
  <cp:keywords/>
  <dcterms:created xsi:type="dcterms:W3CDTF">2026-07-22T09:44:13Z</dcterms:created>
  <dcterms:modified xsi:type="dcterms:W3CDTF">2026-07-22T09:44:13Z</dcterms:modified>
</cp:coreProperties>
</file>

<file path=docProps/custom.xml><?xml version="1.0" encoding="utf-8"?>
<Properties xmlns="http://schemas.openxmlformats.org/officeDocument/2006/custom-properties" xmlns:vt="http://schemas.openxmlformats.org/officeDocument/2006/docPropsVTypes"/>
</file>