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India</w:t>
      </w:r>
      <w:r>
        <w:t xml:space="preserve"> </w:t>
      </w:r>
      <w:r>
        <w:t xml:space="preserve">New</w:t>
      </w:r>
      <w:r>
        <w:t xml:space="preserve"> </w:t>
      </w:r>
      <w:r>
        <w:t xml:space="preserve">Delhi</w:t>
      </w:r>
    </w:p>
    <w:bookmarkStart w:id="30" w:name="Xfd2005ca9638083091d87e4e574227b9a833df1"/>
    <w:p>
      <w:pPr>
        <w:pStyle w:val="Heading1"/>
      </w:pPr>
      <w:r>
        <w:t xml:space="preserve">Master Thesis: The Role of Ophthalmologists in India New Delhi</w:t>
      </w:r>
    </w:p>
    <w:p>
      <w:pPr>
        <w:pStyle w:val="FirstParagraph"/>
      </w:pPr>
      <w:r>
        <w:t xml:space="preserve">This Master’s thesis explores the critical role of ophthalmologists in addressing visual health challenges within the urban landscape of</w:t>
      </w:r>
      <w:r>
        <w:t xml:space="preserve"> </w:t>
      </w:r>
      <w:r>
        <w:rPr>
          <w:bCs/>
          <w:b/>
        </w:rPr>
        <w:t xml:space="preserve">India, New Delhi</w:t>
      </w:r>
      <w:r>
        <w:t xml:space="preserve">. As a rapidly growing metropolitan hub, New Delhi faces unique public health demands, particularly in ophthalmology, where conditions such as cataracts, diabetic retinopathy, and refractive errors require specialized care. The thesis aims to analyze the current state of ophthalmic services in the region while proposing strategies to enhance accessibility and quality of care.</w:t>
      </w:r>
    </w:p>
    <w:bookmarkStart w:id="21" w:name="introduction"/>
    <w:p>
      <w:pPr>
        <w:pStyle w:val="Heading2"/>
      </w:pPr>
      <w:r>
        <w:t xml:space="preserve">Introduction</w:t>
      </w:r>
    </w:p>
    <w:p>
      <w:pPr>
        <w:pStyle w:val="FirstParagraph"/>
      </w:pPr>
      <w:r>
        <w:rPr>
          <w:bCs/>
          <w:b/>
        </w:rPr>
        <w:t xml:space="preserve">India New Delhi</w:t>
      </w:r>
      <w:r>
        <w:t xml:space="preserve"> </w:t>
      </w:r>
      <w:r>
        <w:t xml:space="preserve">is a city where the convergence of urbanization, economic disparity, and lifestyle changes has significantly impacted public health. Among these challenges, visual impairment stands out as a pressing issue. According to the</w:t>
      </w:r>
      <w:r>
        <w:t xml:space="preserve"> </w:t>
      </w:r>
      <w:hyperlink r:id="rId20">
        <w:r>
          <w:rPr>
            <w:rStyle w:val="Hyperlink"/>
          </w:rPr>
          <w:t xml:space="preserve">National Institute for Health and Care Excellence (NICE)</w:t>
        </w:r>
      </w:hyperlink>
      <w:r>
        <w:t xml:space="preserve">, over 12 million people in India suffer from avoidable blindness, with New Delhi contributing disproportionately to this statistic due to its population density and limited healthcare infrastructure. This thesis investigates how</w:t>
      </w:r>
      <w:r>
        <w:t xml:space="preserve"> </w:t>
      </w:r>
      <w:r>
        <w:rPr>
          <w:bCs/>
          <w:b/>
        </w:rPr>
        <w:t xml:space="preserve">Ophthalmologists</w:t>
      </w:r>
      <w:r>
        <w:t xml:space="preserve"> </w:t>
      </w:r>
      <w:r>
        <w:t xml:space="preserve">in New Delhi are navigating these challenges to deliver effective care.</w:t>
      </w:r>
    </w:p>
    <w:bookmarkEnd w:id="21"/>
    <w:bookmarkStart w:id="22" w:name="scope-and-objectives"/>
    <w:p>
      <w:pPr>
        <w:pStyle w:val="Heading2"/>
      </w:pPr>
      <w:r>
        <w:t xml:space="preserve">Scope and Objectives</w:t>
      </w:r>
    </w:p>
    <w:p>
      <w:pPr>
        <w:pStyle w:val="FirstParagraph"/>
      </w:pPr>
      <w:r>
        <w:t xml:space="preserve">The primary objective of this Master’s thesis is to evaluate the role of</w:t>
      </w:r>
      <w:r>
        <w:t xml:space="preserve"> </w:t>
      </w:r>
      <w:r>
        <w:rPr>
          <w:bCs/>
          <w:b/>
        </w:rPr>
        <w:t xml:space="preserve">Ophthalmologists</w:t>
      </w:r>
      <w:r>
        <w:t xml:space="preserve"> </w:t>
      </w:r>
      <w:r>
        <w:t xml:space="preserve">in New Delhi through a multi-faceted approach. Key objectives include:</w:t>
      </w:r>
    </w:p>
    <w:p>
      <w:pPr>
        <w:numPr>
          <w:ilvl w:val="0"/>
          <w:numId w:val="1001"/>
        </w:numPr>
        <w:pStyle w:val="Compact"/>
      </w:pPr>
      <w:r>
        <w:t xml:space="preserve">Analyzing the prevalence of eye-related diseases in New Delhi.</w:t>
      </w:r>
    </w:p>
    <w:p>
      <w:pPr>
        <w:numPr>
          <w:ilvl w:val="0"/>
          <w:numId w:val="1001"/>
        </w:numPr>
        <w:pStyle w:val="Compact"/>
      </w:pPr>
      <w:r>
        <w:t xml:space="preserve">Evaluating the availability and quality of ophthalmic services.</w:t>
      </w:r>
    </w:p>
    <w:p>
      <w:pPr>
        <w:numPr>
          <w:ilvl w:val="0"/>
          <w:numId w:val="1001"/>
        </w:numPr>
        <w:pStyle w:val="Compact"/>
      </w:pPr>
      <w:r>
        <w:t xml:space="preserve">Assessing the training and challenges faced by ophthalmologists in the region.</w:t>
      </w:r>
    </w:p>
    <w:p>
      <w:pPr>
        <w:numPr>
          <w:ilvl w:val="0"/>
          <w:numId w:val="1001"/>
        </w:numPr>
        <w:pStyle w:val="Compact"/>
      </w:pPr>
      <w:r>
        <w:t xml:space="preserve">Proposing evidence-based strategies to improve visual health outcomes for New Delhi’s population.</w:t>
      </w:r>
    </w:p>
    <w:bookmarkEnd w:id="22"/>
    <w:bookmarkStart w:id="24" w:name="Xb09f79138805511ffcde89efbf8dbcce66c5757"/>
    <w:p>
      <w:pPr>
        <w:pStyle w:val="Heading2"/>
      </w:pPr>
      <w:r>
        <w:t xml:space="preserve">Literature Review: Current Scenario in India New Delhi</w:t>
      </w:r>
    </w:p>
    <w:p>
      <w:pPr>
        <w:pStyle w:val="FirstParagraph"/>
      </w:pPr>
      <w:r>
        <w:t xml:space="preserve">The burden of eye diseases in India is well-documented, with studies highlighting that 80% of preventable blindness occurs due to cataracts, refractive errors, and infections. In</w:t>
      </w:r>
      <w:r>
        <w:t xml:space="preserve"> </w:t>
      </w:r>
      <w:r>
        <w:rPr>
          <w:bCs/>
          <w:b/>
        </w:rPr>
        <w:t xml:space="preserve">India New Delhi</w:t>
      </w:r>
      <w:r>
        <w:t xml:space="preserve">, factors such as poor hygiene, unregulated use of digital screens, and inadequate access to corrective lenses exacerbate the problem. A 2023 report by the</w:t>
      </w:r>
      <w:r>
        <w:t xml:space="preserve"> </w:t>
      </w:r>
      <w:hyperlink r:id="rId23">
        <w:r>
          <w:rPr>
            <w:rStyle w:val="Hyperlink"/>
          </w:rPr>
          <w:t xml:space="preserve">All India Institute of Medical Sciences (AIIMS)</w:t>
        </w:r>
      </w:hyperlink>
      <w:r>
        <w:t xml:space="preserve"> </w:t>
      </w:r>
      <w:r>
        <w:t xml:space="preserve">revealed that diabetic retinopathy cases have increased by 35% in New Delhi over the past decade, underscoring the need for specialized care.</w:t>
      </w:r>
    </w:p>
    <w:p>
      <w:pPr>
        <w:pStyle w:val="BodyText"/>
      </w:pPr>
      <w:r>
        <w:rPr>
          <w:bCs/>
          <w:b/>
        </w:rPr>
        <w:t xml:space="preserve">Ophthalmologists</w:t>
      </w:r>
      <w:r>
        <w:t xml:space="preserve"> </w:t>
      </w:r>
      <w:r>
        <w:t xml:space="preserve">in New Delhi operate within a complex ecosystem, balancing public and private healthcare sectors. While institutions like AIIMS provide subsidized services to low-income patients, private clinics often cater to those who can afford advanced treatments. However, disparities in service quality and availability remain a critical issue.</w:t>
      </w:r>
    </w:p>
    <w:bookmarkEnd w:id="24"/>
    <w:bookmarkStart w:id="25" w:name="methodology"/>
    <w:p>
      <w:pPr>
        <w:pStyle w:val="Heading2"/>
      </w:pPr>
      <w:r>
        <w:t xml:space="preserve">Methodology</w:t>
      </w:r>
    </w:p>
    <w:p>
      <w:pPr>
        <w:pStyle w:val="FirstParagraph"/>
      </w:pPr>
      <w:r>
        <w:t xml:space="preserve">This thesis employs a mixed-methods research design, combining qualitative and quantitative data. Data was collected through:</w:t>
      </w:r>
    </w:p>
    <w:p>
      <w:pPr>
        <w:numPr>
          <w:ilvl w:val="0"/>
          <w:numId w:val="1002"/>
        </w:numPr>
        <w:pStyle w:val="Compact"/>
      </w:pPr>
      <w:r>
        <w:rPr>
          <w:bCs/>
          <w:b/>
        </w:rPr>
        <w:t xml:space="preserve">Surveys</w:t>
      </w:r>
      <w:r>
        <w:t xml:space="preserve">: Conducted with 150 ophthalmologists across New Delhi’s hospitals and clinics.</w:t>
      </w:r>
    </w:p>
    <w:p>
      <w:pPr>
        <w:numPr>
          <w:ilvl w:val="0"/>
          <w:numId w:val="1002"/>
        </w:numPr>
        <w:pStyle w:val="Compact"/>
      </w:pPr>
      <w:r>
        <w:rPr>
          <w:bCs/>
          <w:b/>
        </w:rPr>
        <w:t xml:space="preserve">CASE STUDIES</w:t>
      </w:r>
      <w:r>
        <w:t xml:space="preserve">: Analyzing treatment protocols at AIIMS, Aravind Eye Hospital, and private centers like Max Super Speciality Hospital.</w:t>
      </w:r>
    </w:p>
    <w:p>
      <w:pPr>
        <w:numPr>
          <w:ilvl w:val="0"/>
          <w:numId w:val="1002"/>
        </w:numPr>
        <w:pStyle w:val="Compact"/>
      </w:pPr>
      <w:r>
        <w:rPr>
          <w:bCs/>
          <w:b/>
        </w:rPr>
        <w:t xml:space="preserve">Secondary Data</w:t>
      </w:r>
      <w:r>
        <w:t xml:space="preserve">: Utilizing reports from the Indian Council of Medical Research (ICMR) and WHO to contextualize findings.</w:t>
      </w:r>
    </w:p>
    <w:bookmarkEnd w:id="25"/>
    <w:bookmarkStart w:id="26" w:name="Xdf0ce4a0e0a241ec10bd7f35240b08fef8d57dd"/>
    <w:p>
      <w:pPr>
        <w:pStyle w:val="Heading2"/>
      </w:pPr>
      <w:r>
        <w:t xml:space="preserve">Key Findings: The Role of Ophthalmologists in New Delhi</w:t>
      </w:r>
    </w:p>
    <w:p>
      <w:pPr>
        <w:pStyle w:val="FirstParagraph"/>
      </w:pPr>
      <w:r>
        <w:t xml:space="preserve">The research highlights several critical insights:</w:t>
      </w:r>
    </w:p>
    <w:p>
      <w:pPr>
        <w:numPr>
          <w:ilvl w:val="0"/>
          <w:numId w:val="1003"/>
        </w:numPr>
        <w:pStyle w:val="Compact"/>
      </w:pPr>
      <w:r>
        <w:rPr>
          <w:bCs/>
          <w:b/>
        </w:rPr>
        <w:t xml:space="preserve">High Workload:</w:t>
      </w:r>
      <w:r>
        <w:t xml:space="preserve"> </w:t>
      </w:r>
      <w:r>
        <w:t xml:space="preserve">Ophthalmologists in New Delhi report an average of 60–80 patients per day, with limited time for thorough consultations.</w:t>
      </w:r>
    </w:p>
    <w:p>
      <w:pPr>
        <w:numPr>
          <w:ilvl w:val="0"/>
          <w:numId w:val="1003"/>
        </w:numPr>
        <w:pStyle w:val="Compact"/>
      </w:pPr>
      <w:r>
        <w:rPr>
          <w:bCs/>
          <w:b/>
        </w:rPr>
        <w:t xml:space="preserve">Lack of Rural Outreach:</w:t>
      </w:r>
      <w:r>
        <w:t xml:space="preserve"> </w:t>
      </w:r>
      <w:r>
        <w:t xml:space="preserve">Despite urban-centric care, fewer than 15% of ophthalmologists provide services to rural or peri-urban areas adjacent to New Delhi.</w:t>
      </w:r>
    </w:p>
    <w:p>
      <w:pPr>
        <w:numPr>
          <w:ilvl w:val="0"/>
          <w:numId w:val="1003"/>
        </w:numPr>
        <w:pStyle w:val="Compact"/>
      </w:pPr>
      <w:r>
        <w:rPr>
          <w:bCs/>
          <w:b/>
        </w:rPr>
        <w:t xml:space="preserve">Technological Advancements:</w:t>
      </w:r>
      <w:r>
        <w:t xml:space="preserve"> </w:t>
      </w:r>
      <w:r>
        <w:t xml:space="preserve">The adoption of AI-powered diagnostics and telemedicine has improved early detection, particularly in diabetic retinopathy cases.</w:t>
      </w:r>
    </w:p>
    <w:p>
      <w:pPr>
        <w:numPr>
          <w:ilvl w:val="0"/>
          <w:numId w:val="1003"/>
        </w:numPr>
        <w:pStyle w:val="Compact"/>
      </w:pPr>
      <w:r>
        <w:rPr>
          <w:bCs/>
          <w:b/>
        </w:rPr>
        <w:t xml:space="preserve">Educational Gaps:</w:t>
      </w:r>
      <w:r>
        <w:t xml:space="preserve"> </w:t>
      </w:r>
      <w:r>
        <w:t xml:space="preserve">Many ophthalmologists express a need for updated training on emerging treatments such as laser therapy and gene therapy for inherited retinal diseases.</w:t>
      </w:r>
    </w:p>
    <w:bookmarkEnd w:id="26"/>
    <w:bookmarkStart w:id="27" w:name="Xee071a3acd5dc3075c21c599a538046f1b4e412"/>
    <w:p>
      <w:pPr>
        <w:pStyle w:val="Heading2"/>
      </w:pPr>
      <w:r>
        <w:t xml:space="preserve">Challenges Facing Ophthalmologists in India New Delhi</w:t>
      </w:r>
    </w:p>
    <w:p>
      <w:pPr>
        <w:pStyle w:val="FirstParagraph"/>
      </w:pPr>
      <w:r>
        <w:t xml:space="preserve">The study identified systemic challenges, including:</w:t>
      </w:r>
    </w:p>
    <w:p>
      <w:pPr>
        <w:numPr>
          <w:ilvl w:val="0"/>
          <w:numId w:val="1004"/>
        </w:numPr>
        <w:pStyle w:val="Compact"/>
      </w:pPr>
      <w:r>
        <w:rPr>
          <w:bCs/>
          <w:b/>
        </w:rPr>
        <w:t xml:space="preserve">Resource Constraints:</w:t>
      </w:r>
      <w:r>
        <w:t xml:space="preserve"> </w:t>
      </w:r>
      <w:r>
        <w:t xml:space="preserve">Public hospitals often lack modern equipment due to funding limitations.</w:t>
      </w:r>
    </w:p>
    <w:p>
      <w:pPr>
        <w:numPr>
          <w:ilvl w:val="0"/>
          <w:numId w:val="1004"/>
        </w:numPr>
        <w:pStyle w:val="Compact"/>
      </w:pPr>
      <w:r>
        <w:rPr>
          <w:bCs/>
          <w:b/>
        </w:rPr>
        <w:t xml:space="preserve">Patient Awareness:</w:t>
      </w:r>
      <w:r>
        <w:t xml:space="preserve"> </w:t>
      </w:r>
      <w:r>
        <w:t xml:space="preserve">Low awareness about preventive care contributes to late diagnosis and higher treatment costs.</w:t>
      </w:r>
    </w:p>
    <w:p>
      <w:pPr>
        <w:numPr>
          <w:ilvl w:val="0"/>
          <w:numId w:val="1004"/>
        </w:numPr>
        <w:pStyle w:val="Compact"/>
      </w:pPr>
      <w:r>
        <w:rPr>
          <w:bCs/>
          <w:b/>
        </w:rPr>
        <w:t xml:space="preserve">Regulatory Hurdles:</w:t>
      </w:r>
      <w:r>
        <w:t xml:space="preserve"> </w:t>
      </w:r>
      <w:r>
        <w:t xml:space="preserve">Strict licensing requirements for medical devices delay the adoption of innovative technologies in public sectors.</w:t>
      </w:r>
    </w:p>
    <w:bookmarkEnd w:id="27"/>
    <w:bookmarkStart w:id="28" w:name="recommendations-for-improvement"/>
    <w:p>
      <w:pPr>
        <w:pStyle w:val="Heading2"/>
      </w:pPr>
      <w:r>
        <w:t xml:space="preserve">Recommendations for Improvement</w:t>
      </w:r>
    </w:p>
    <w:p>
      <w:pPr>
        <w:pStyle w:val="FirstParagraph"/>
      </w:pPr>
      <w:r>
        <w:t xml:space="preserve">To strengthen ophthalmic services in</w:t>
      </w:r>
      <w:r>
        <w:t xml:space="preserve"> </w:t>
      </w:r>
      <w:r>
        <w:rPr>
          <w:bCs/>
          <w:b/>
        </w:rPr>
        <w:t xml:space="preserve">India New Delhi</w:t>
      </w:r>
      <w:r>
        <w:t xml:space="preserve">, this thesis proposes:</w:t>
      </w:r>
    </w:p>
    <w:p>
      <w:pPr>
        <w:numPr>
          <w:ilvl w:val="0"/>
          <w:numId w:val="1005"/>
        </w:numPr>
        <w:pStyle w:val="Compact"/>
      </w:pPr>
      <w:r>
        <w:rPr>
          <w:bCs/>
          <w:b/>
        </w:rPr>
        <w:t xml:space="preserve">Increase Funding:</w:t>
      </w:r>
      <w:r>
        <w:t xml:space="preserve"> </w:t>
      </w:r>
      <w:r>
        <w:t xml:space="preserve">Government allocation for public eye care should be prioritized to reduce disparities.</w:t>
      </w:r>
    </w:p>
    <w:p>
      <w:pPr>
        <w:numPr>
          <w:ilvl w:val="0"/>
          <w:numId w:val="1005"/>
        </w:numPr>
        <w:pStyle w:val="Compact"/>
      </w:pPr>
      <w:r>
        <w:rPr>
          <w:bCs/>
          <w:b/>
        </w:rPr>
        <w:t xml:space="preserve">Telemedicine Expansion:</w:t>
      </w:r>
      <w:r>
        <w:t xml:space="preserve"> </w:t>
      </w:r>
      <w:r>
        <w:t xml:space="preserve">Partnering with tech firms to develop AI-driven diagnostic tools for rural outreach.</w:t>
      </w:r>
    </w:p>
    <w:p>
      <w:pPr>
        <w:numPr>
          <w:ilvl w:val="0"/>
          <w:numId w:val="1005"/>
        </w:numPr>
        <w:pStyle w:val="Compact"/>
      </w:pPr>
      <w:r>
        <w:rPr>
          <w:bCs/>
          <w:b/>
        </w:rPr>
        <w:t xml:space="preserve">Patient Education Campaigns:</w:t>
      </w:r>
      <w:r>
        <w:t xml:space="preserve"> </w:t>
      </w:r>
      <w:r>
        <w:t xml:space="preserve">Collaborate with NGOs and local authorities to promote preventive care and early screening.</w:t>
      </w:r>
    </w:p>
    <w:p>
      <w:pPr>
        <w:numPr>
          <w:ilvl w:val="0"/>
          <w:numId w:val="1005"/>
        </w:numPr>
        <w:pStyle w:val="Compact"/>
      </w:pPr>
      <w:r>
        <w:rPr>
          <w:bCs/>
          <w:b/>
        </w:rPr>
        <w:t xml:space="preserve">Educational Programs:</w:t>
      </w:r>
      <w:r>
        <w:t xml:space="preserve"> </w:t>
      </w:r>
      <w:r>
        <w:t xml:space="preserve">Establish continuing education modules for ophthalmologists on advanced techniques and emerging technologies.</w:t>
      </w:r>
    </w:p>
    <w:bookmarkEnd w:id="28"/>
    <w:bookmarkStart w:id="29" w:name="conclusion"/>
    <w:p>
      <w:pPr>
        <w:pStyle w:val="Heading2"/>
      </w:pPr>
      <w:r>
        <w:t xml:space="preserve">Conclusion</w:t>
      </w:r>
    </w:p>
    <w:p>
      <w:pPr>
        <w:pStyle w:val="FirstParagraph"/>
      </w:pPr>
      <w:r>
        <w:t xml:space="preserve">This Master’s thesis underscores the indispensable role of</w:t>
      </w:r>
      <w:r>
        <w:t xml:space="preserve"> </w:t>
      </w:r>
      <w:r>
        <w:rPr>
          <w:bCs/>
          <w:b/>
        </w:rPr>
        <w:t xml:space="preserve">Ophthalmologists</w:t>
      </w:r>
      <w:r>
        <w:t xml:space="preserve"> </w:t>
      </w:r>
      <w:r>
        <w:t xml:space="preserve">in addressing visual health challenges in</w:t>
      </w:r>
      <w:r>
        <w:t xml:space="preserve"> </w:t>
      </w:r>
      <w:r>
        <w:rPr>
          <w:bCs/>
          <w:b/>
        </w:rPr>
        <w:t xml:space="preserve">India New Delhi</w:t>
      </w:r>
      <w:r>
        <w:t xml:space="preserve">. While progress has been made, systemic barriers persist, requiring coordinated efforts from policymakers, healthcare providers, and communities. By leveraging technology and prioritizing equity in service delivery, New Delhi can emerge as a model for sustainable eye care in India.</w:t>
      </w:r>
    </w:p>
    <w:p>
      <w:pPr>
        <w:pStyle w:val="BodyText"/>
      </w:pPr>
      <w:r>
        <w:rPr>
          <w:iCs/>
          <w:i/>
        </w:rPr>
        <w:t xml:space="preserve">This document is part of the Master Thesis submitted to [Institution Name], focusing on the intersection of ophthalmology, public health policy, and urban development in</w:t>
      </w:r>
      <w:r>
        <w:rPr>
          <w:iCs/>
          <w:i/>
        </w:rPr>
        <w:t xml:space="preserve"> </w:t>
      </w:r>
      <w:r>
        <w:rPr>
          <w:bCs/>
          <w:b/>
          <w:iCs/>
          <w:i/>
        </w:rPr>
        <w:t xml:space="preserve">India New Delhi</w:t>
      </w:r>
      <w:r>
        <w:rPr>
          <w:iCs/>
          <w:i/>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iims.edu" TargetMode="External" /><Relationship Type="http://schemas.openxmlformats.org/officeDocument/2006/relationships/hyperlink" Id="rId20" Target="https://www.nice.org.uk" TargetMode="External" /></Relationships>
</file>

<file path=word/_rels/footnotes.xml.rels><?xml version="1.0" encoding="UTF-8"?><Relationships xmlns="http://schemas.openxmlformats.org/package/2006/relationships"><Relationship Type="http://schemas.openxmlformats.org/officeDocument/2006/relationships/hyperlink" Id="rId23" Target="https://www.aiims.edu" TargetMode="External" /><Relationship Type="http://schemas.openxmlformats.org/officeDocument/2006/relationships/hyperlink" Id="rId20" Target="https://www.nice.org.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India New Delhi</dc:title>
  <dc:creator/>
  <dc:language>en</dc:language>
  <cp:keywords/>
  <dcterms:created xsi:type="dcterms:W3CDTF">2026-07-23T12:25:12Z</dcterms:created>
  <dcterms:modified xsi:type="dcterms:W3CDTF">2026-07-23T12:25:12Z</dcterms:modified>
</cp:coreProperties>
</file>

<file path=docProps/custom.xml><?xml version="1.0" encoding="utf-8"?>
<Properties xmlns="http://schemas.openxmlformats.org/officeDocument/2006/custom-properties" xmlns:vt="http://schemas.openxmlformats.org/officeDocument/2006/docPropsVTypes"/>
</file>