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Ophthalmologists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3da80a505ee6e5ed96a024ddfcb1afa54b3b6cf"/>
    <w:p>
      <w:pPr>
        <w:pStyle w:val="Heading1"/>
      </w:pPr>
      <w:r>
        <w:t xml:space="preserve">Master Thesis: The Role of Ophthalmologists in Enhancing Eye Health Care in Iraq, Baghdad</w:t>
      </w:r>
    </w:p>
    <w:p>
      <w:pPr>
        <w:pStyle w:val="FirstParagraph"/>
      </w:pPr>
      <w:r>
        <w:t xml:space="preserve">This Master Thesis explores the critical role of ophthalmologists in addressing eye health challenges within the healthcare system of Iraq, with a specific focus on the capital city, Baghdad. As one of the most densely populated cities in Iraq and a hub for medical services, Baghdad presents unique opportunities and challenges for ophthalmologists striving to improve vision care for its diverse population. This study examines the current state of ophthalmic services, identifies barriers to access, and proposes strategies to strengthen the role of ophthalmologists in public health.</w:t>
      </w:r>
    </w:p>
    <w:bookmarkStart w:id="20" w:name="background-of-ophthalmology-in-iraq"/>
    <w:p>
      <w:pPr>
        <w:pStyle w:val="Heading2"/>
      </w:pPr>
      <w:r>
        <w:t xml:space="preserve">Background of Ophthalmology in Iraq</w:t>
      </w:r>
    </w:p>
    <w:p>
      <w:pPr>
        <w:pStyle w:val="FirstParagraph"/>
      </w:pPr>
      <w:r>
        <w:t xml:space="preserve">Ophthalmology has long been a vital specialty in Iraq’s medical landscape, with institutions such as the University of Baghdad and Al-Kindi Teaching Hospital playing foundational roles. However, political instability, economic sanctions, and recent conflicts have significantly impacted healthcare infrastructure. Despite these challenges, ophthalmologists in Baghdad continue to serve as frontline providers for diagnosing and treating conditions like cataracts, glaucoma, diabetic retinopathy, and trauma-related eye injuries.</w:t>
      </w:r>
    </w:p>
    <w:bookmarkEnd w:id="20"/>
    <w:bookmarkStart w:id="21" w:name="Xff78e25a750f20f2f2b601ad79b349a84238105"/>
    <w:p>
      <w:pPr>
        <w:pStyle w:val="Heading2"/>
      </w:pPr>
      <w:r>
        <w:t xml:space="preserve">Current Challenges Faced by Ophthalmologists in Baghdad</w:t>
      </w:r>
    </w:p>
    <w:p>
      <w:pPr>
        <w:pStyle w:val="FirstParagraph"/>
      </w:pPr>
      <w:r>
        <w:t xml:space="preserve">The role of an ophthalmologist in Baghdad is fraught with obstacles. First, the healthcare system struggles with inadequate resources and outdated equipment, limiting diagnostic capabilities and surgical options. Second, there is a disparity in access to specialized eye care between urban and rural areas within Iraq, even though Baghdad has several tertiary hospitals. Third, the migration of skilled professionals due to instability has created staffing shortages.</w:t>
      </w:r>
    </w:p>
    <w:p>
      <w:pPr>
        <w:numPr>
          <w:ilvl w:val="0"/>
          <w:numId w:val="1001"/>
        </w:numPr>
        <w:pStyle w:val="Compact"/>
      </w:pPr>
      <w:r>
        <w:rPr>
          <w:bCs/>
          <w:b/>
        </w:rPr>
        <w:t xml:space="preserve">Resource Limitations:</w:t>
      </w:r>
      <w:r>
        <w:t xml:space="preserve"> </w:t>
      </w:r>
      <w:r>
        <w:t xml:space="preserve">Many clinics lack modern imaging technologies like optical coherence tomography (OCT) or advanced surgical tools, which are essential for managing complex cases.</w:t>
      </w:r>
    </w:p>
    <w:p>
      <w:pPr>
        <w:numPr>
          <w:ilvl w:val="0"/>
          <w:numId w:val="1001"/>
        </w:numPr>
        <w:pStyle w:val="Compact"/>
      </w:pPr>
      <w:r>
        <w:rPr>
          <w:bCs/>
          <w:b/>
        </w:rPr>
        <w:t xml:space="preserve">Economic Factors:</w:t>
      </w:r>
      <w:r>
        <w:t xml:space="preserve"> </w:t>
      </w:r>
      <w:r>
        <w:t xml:space="preserve">Patients often face financial barriers to accessing care, as insurance coverage and government funding remain inconsistent.</w:t>
      </w:r>
    </w:p>
    <w:p>
      <w:pPr>
        <w:numPr>
          <w:ilvl w:val="0"/>
          <w:numId w:val="1001"/>
        </w:numPr>
        <w:pStyle w:val="Compact"/>
      </w:pPr>
      <w:r>
        <w:rPr>
          <w:bCs/>
          <w:b/>
        </w:rPr>
        <w:t xml:space="preserve">Workload Overburden:</w:t>
      </w:r>
      <w:r>
        <w:t xml:space="preserve"> </w:t>
      </w:r>
      <w:r>
        <w:t xml:space="preserve">Ophthalmologists in Baghdad frequently handle high patient volumes due to a shortage of specialists, leading to delays in treatment.</w:t>
      </w:r>
    </w:p>
    <w:bookmarkEnd w:id="21"/>
    <w:bookmarkStart w:id="22" w:name="Xfa04e94c4abc504475932c930d024f5c479975d"/>
    <w:p>
      <w:pPr>
        <w:pStyle w:val="Heading2"/>
      </w:pPr>
      <w:r>
        <w:t xml:space="preserve">The Role of Ophthalmologists in Baghdad’s Health System</w:t>
      </w:r>
    </w:p>
    <w:p>
      <w:pPr>
        <w:pStyle w:val="FirstParagraph"/>
      </w:pPr>
      <w:r>
        <w:t xml:space="preserve">Ophthalmologists are pivotal not only as clinicians but also as advocates for public health. In Baghdad, they collaborate with policymakers to design programs targeting preventable blindness, such as the World Health Organization’s (WHO) VISION 2020 initiative. Their work includes:</w:t>
      </w:r>
    </w:p>
    <w:p>
      <w:pPr>
        <w:numPr>
          <w:ilvl w:val="0"/>
          <w:numId w:val="1002"/>
        </w:numPr>
        <w:pStyle w:val="Compact"/>
      </w:pPr>
      <w:r>
        <w:t xml:space="preserve">Conducting community-based screenings in underserved neighborhoods to detect early-stage eye diseases.</w:t>
      </w:r>
    </w:p>
    <w:p>
      <w:pPr>
        <w:numPr>
          <w:ilvl w:val="0"/>
          <w:numId w:val="1002"/>
        </w:numPr>
        <w:pStyle w:val="Compact"/>
      </w:pPr>
      <w:r>
        <w:t xml:space="preserve">Performing surgeries for cataracts and corneal transplants, which are among the most common procedures in Baghdad’s hospitals.</w:t>
      </w:r>
    </w:p>
    <w:p>
      <w:pPr>
        <w:numPr>
          <w:ilvl w:val="0"/>
          <w:numId w:val="1002"/>
        </w:numPr>
        <w:pStyle w:val="Compact"/>
      </w:pPr>
      <w:r>
        <w:t xml:space="preserve">Educating patients on preventive measures, such as regular eye exams and proper use of corrective lenses.</w:t>
      </w:r>
    </w:p>
    <w:bookmarkEnd w:id="22"/>
    <w:bookmarkStart w:id="23" w:name="case-study-eye-care-in-conflict-zones"/>
    <w:p>
      <w:pPr>
        <w:pStyle w:val="Heading2"/>
      </w:pPr>
      <w:r>
        <w:t xml:space="preserve">Case Study: Eye Care in Conflict Zones</w:t>
      </w:r>
    </w:p>
    <w:p>
      <w:pPr>
        <w:pStyle w:val="FirstParagraph"/>
      </w:pPr>
      <w:r>
        <w:t xml:space="preserve">A case study of an ophthalmology clinic in Baghdad highlights the resilience of these professionals. During periods of heightened insecurity, the clinic adapted by offering mobile eye screening units to displaced populations. This initiative reduced the incidence of untreated cataracts and refractive errors among refugees, demonstrating how ophthalmologists can bridge gaps in access during crises.</w:t>
      </w:r>
    </w:p>
    <w:bookmarkEnd w:id="23"/>
    <w:bookmarkStart w:id="24" w:name="X1aeb984049bd3b6a893aafa0cd73dc5d1180b99"/>
    <w:p>
      <w:pPr>
        <w:pStyle w:val="Heading2"/>
      </w:pPr>
      <w:r>
        <w:t xml:space="preserve">Recommendations for Improving Ophthalmic Care in Baghdad</w:t>
      </w:r>
    </w:p>
    <w:p>
      <w:pPr>
        <w:pStyle w:val="FirstParagraph"/>
      </w:pPr>
      <w:r>
        <w:t xml:space="preserve">To address the challenges outlined above, this Master Thesis proposes actionable strategies:</w:t>
      </w:r>
    </w:p>
    <w:p>
      <w:pPr>
        <w:numPr>
          <w:ilvl w:val="0"/>
          <w:numId w:val="1003"/>
        </w:numPr>
        <w:pStyle w:val="Compact"/>
      </w:pPr>
      <w:r>
        <w:rPr>
          <w:bCs/>
          <w:b/>
        </w:rPr>
        <w:t xml:space="preserve">Increase Investment in Infrastructure:</w:t>
      </w:r>
      <w:r>
        <w:t xml:space="preserve"> </w:t>
      </w:r>
      <w:r>
        <w:t xml:space="preserve">The Iraqi government and international partners should prioritize funding for modern ophthalmic equipment and training facilities in Baghdad.</w:t>
      </w:r>
    </w:p>
    <w:p>
      <w:pPr>
        <w:numPr>
          <w:ilvl w:val="0"/>
          <w:numId w:val="1003"/>
        </w:numPr>
        <w:pStyle w:val="Compact"/>
      </w:pPr>
      <w:r>
        <w:rPr>
          <w:bCs/>
          <w:b/>
        </w:rPr>
        <w:t xml:space="preserve">Expand Telemedicine Services:</w:t>
      </w:r>
      <w:r>
        <w:t xml:space="preserve"> </w:t>
      </w:r>
      <w:r>
        <w:t xml:space="preserve">Leveraging technology to provide remote consultations could help distribute specialist care to rural areas, alleviating pressure on Baghdad’s hospitals.</w:t>
      </w:r>
    </w:p>
    <w:p>
      <w:pPr>
        <w:numPr>
          <w:ilvl w:val="0"/>
          <w:numId w:val="1003"/>
        </w:numPr>
        <w:pStyle w:val="Compact"/>
      </w:pPr>
      <w:r>
        <w:rPr>
          <w:bCs/>
          <w:b/>
        </w:rPr>
        <w:t xml:space="preserve">Strengthen Medical Education:</w:t>
      </w:r>
      <w:r>
        <w:t xml:space="preserve"> </w:t>
      </w:r>
      <w:r>
        <w:t xml:space="preserve">Collaborations with foreign universities could enhance the training of ophthalmologists in Iraq, ensuring they are equipped with the latest techniques and technologies.</w:t>
      </w:r>
    </w:p>
    <w:bookmarkEnd w:id="24"/>
    <w:bookmarkStart w:id="25" w:name="conclusion"/>
    <w:p>
      <w:pPr>
        <w:pStyle w:val="Heading2"/>
      </w:pPr>
      <w:r>
        <w:t xml:space="preserve">Conclusion</w:t>
      </w:r>
    </w:p>
    <w:p>
      <w:pPr>
        <w:pStyle w:val="FirstParagraph"/>
      </w:pPr>
      <w:r>
        <w:t xml:space="preserve">In conclusion, the role of ophthalmologists in Baghdad is indispensable to achieving equitable eye health outcomes for Iraq’s population. Despite systemic challenges, their dedication to clinical excellence and public health advocacy offers a roadmap for improving care in one of the world’s most complex urban environments. This Master Thesis underscores the need for sustained investment in ophthalmic services as part of Iraq’s broader healthcare revitalization efforts, ensuring that Baghdad remains a leader in eye care for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Ophthalmologists in Iraq Baghdad</dc:title>
  <dc:creator/>
  <dc:language>en</dc:language>
  <cp:keywords/>
  <dcterms:created xsi:type="dcterms:W3CDTF">2026-07-23T04:39:49Z</dcterms:created>
  <dcterms:modified xsi:type="dcterms:W3CDTF">2026-07-23T04:39:49Z</dcterms:modified>
</cp:coreProperties>
</file>

<file path=docProps/custom.xml><?xml version="1.0" encoding="utf-8"?>
<Properties xmlns="http://schemas.openxmlformats.org/officeDocument/2006/custom-properties" xmlns:vt="http://schemas.openxmlformats.org/officeDocument/2006/docPropsVTypes"/>
</file>