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2f41099bac9aa530a1325ff116593e03a28f6ed"/>
    <w:p>
      <w:pPr>
        <w:pStyle w:val="Heading1"/>
      </w:pPr>
      <w:r>
        <w:t xml:space="preserve">Master Thesis: The Role of an Ophthalmologist in Japan Kyoto</w:t>
      </w:r>
    </w:p>
    <w:bookmarkStart w:id="20" w:name="introduction"/>
    <w:p>
      <w:pPr>
        <w:pStyle w:val="Heading2"/>
      </w:pPr>
      <w:r>
        <w:t xml:space="preserve">Introduction</w:t>
      </w:r>
    </w:p>
    <w:p>
      <w:pPr>
        <w:pStyle w:val="FirstParagraph"/>
      </w:pPr>
      <w:r>
        <w:t xml:space="preserve">The field of ophthalmology has evolved significantly over the past century, blending medical science with technological innovation to address complex visual health challenges. In the context of Japan’s healthcare system, particularly within the culturally rich city of Kyoto, ophthalmologists play a critical role in addressing both traditional and modern eye diseases. This Master Thesis explores the unique responsibilities, challenges, and opportunities faced by ophthalmologists in Kyoto, Japan. By examining local healthcare policies, cultural attitudes toward medicine, and advancements in ophthalmic technology, this study aims to highlight how an ophthalmologist’s practice in Kyoto differs from other regions globally.</w:t>
      </w:r>
    </w:p>
    <w:bookmarkEnd w:id="20"/>
    <w:bookmarkStart w:id="21" w:name="X102f12efc92a5194ba982551a1f9bbba79ac33e"/>
    <w:p>
      <w:pPr>
        <w:pStyle w:val="Heading2"/>
      </w:pPr>
      <w:r>
        <w:t xml:space="preserve">Historical Context of Ophthalmology in Japan</w:t>
      </w:r>
    </w:p>
    <w:p>
      <w:pPr>
        <w:pStyle w:val="FirstParagraph"/>
      </w:pPr>
      <w:r>
        <w:t xml:space="preserve">Japan’s approach to medicine has long been shaped by its historical interplay between traditional practices and Western modernization. Ophthalmology, as a specialized field, was introduced to Japan during the Meiji Restoration (1868–1912), when the country embraced Western medical science. However, Kyoto’s unique position as a cultural and educational hub has influenced the development of ophthalmology in ways distinct from Tokyo or Osaka. The city’s prestigious institutions, such as Kyoto University Medical School, have contributed to pioneering research in retinal diseases and cataract surgery.</w:t>
      </w:r>
    </w:p>
    <w:bookmarkEnd w:id="21"/>
    <w:bookmarkStart w:id="22" w:name="the-role-of-an-ophthalmologist-in-kyoto"/>
    <w:p>
      <w:pPr>
        <w:pStyle w:val="Heading2"/>
      </w:pPr>
      <w:r>
        <w:t xml:space="preserve">The Role of an Ophthalmologist in Kyoto</w:t>
      </w:r>
    </w:p>
    <w:p>
      <w:pPr>
        <w:pStyle w:val="FirstParagraph"/>
      </w:pPr>
      <w:r>
        <w:t xml:space="preserve">As a Master Thesis topic, this section delves into the multifaceted role of an ophthalmologist in Kyoto. Key responsibilities include diagnosing and treating conditions such as glaucoma, diabetic retinopathy, and age-related macular degeneration. Given Japan’s rapidly aging population (with Kyoto having one of the highest proportions of elderly residents), ophthalmologists in the region face a growing demand for services related to cataract surgery and intraocular lens implants.</w:t>
      </w:r>
    </w:p>
    <w:p>
      <w:pPr>
        <w:numPr>
          <w:ilvl w:val="0"/>
          <w:numId w:val="1001"/>
        </w:numPr>
        <w:pStyle w:val="Compact"/>
      </w:pPr>
      <w:r>
        <w:rPr>
          <w:bCs/>
          <w:b/>
        </w:rPr>
        <w:t xml:space="preserve">Cultural Sensitivity:</w:t>
      </w:r>
      <w:r>
        <w:t xml:space="preserve"> </w:t>
      </w:r>
      <w:r>
        <w:t xml:space="preserve">Ophthalmologists in Kyoto must navigate cultural nuances, such as patient preferences for traditional Japanese medicine alongside modern treatments.</w:t>
      </w:r>
    </w:p>
    <w:p>
      <w:pPr>
        <w:numPr>
          <w:ilvl w:val="0"/>
          <w:numId w:val="1001"/>
        </w:numPr>
        <w:pStyle w:val="Compact"/>
      </w:pPr>
      <w:r>
        <w:rPr>
          <w:bCs/>
          <w:b/>
        </w:rPr>
        <w:t xml:space="preserve">Technological Integration:</w:t>
      </w:r>
      <w:r>
        <w:t xml:space="preserve"> </w:t>
      </w:r>
      <w:r>
        <w:t xml:space="preserve">Advanced equipment like optical coherence tomography (OCT) and laser surgery systems are now standard in Kyoto’s clinics and hospitals.</w:t>
      </w:r>
    </w:p>
    <w:p>
      <w:pPr>
        <w:numPr>
          <w:ilvl w:val="0"/>
          <w:numId w:val="1001"/>
        </w:numPr>
        <w:pStyle w:val="Compact"/>
      </w:pPr>
      <w:r>
        <w:rPr>
          <w:bCs/>
          <w:b/>
        </w:rPr>
        <w:t xml:space="preserve">Educational Leadership:</w:t>
      </w:r>
      <w:r>
        <w:t xml:space="preserve"> </w:t>
      </w:r>
      <w:r>
        <w:t xml:space="preserve">Many ophthalmologists in Kyoto contribute to academic roles, training the next generation of medical professionals through seminars, research papers, and clinical rotations.</w:t>
      </w:r>
    </w:p>
    <w:bookmarkEnd w:id="22"/>
    <w:bookmarkStart w:id="23" w:name="X3f7a8fb18f4d6a46f6a58d9f65f3d62553b3534"/>
    <w:p>
      <w:pPr>
        <w:pStyle w:val="Heading2"/>
      </w:pPr>
      <w:r>
        <w:t xml:space="preserve">Challenges in Ophthalmology Practice in Kyoto</w:t>
      </w:r>
    </w:p>
    <w:p>
      <w:pPr>
        <w:pStyle w:val="FirstParagraph"/>
      </w:pPr>
      <w:r>
        <w:t xml:space="preserve">This Master Thesis also addresses challenges unique to practicing as an ophthalmologist in Kyoto. One major issue is the shortage of specialist physicians relative to the aging population. Additionally, Kyoto’s healthcare system emphasizes preventative care, which requires ophthalmologists to engage proactively with communities through public health campaigns and school vision screenings.</w:t>
      </w:r>
    </w:p>
    <w:p>
      <w:pPr>
        <w:pStyle w:val="BodyText"/>
      </w:pPr>
      <w:r>
        <w:t xml:space="preserve">Another challenge stems from Japan’s universal healthcare system, which mandates standardized treatment protocols. While this ensures equitable access to care, it can limit the flexibility of ophthalmologists in tailoring treatments for rare or complex cases. Furthermore, the integration of AI-driven diagnostic tools into clinical practice raises ethical and regulatory questions that Kyoto-based ophthalmologists must address.</w:t>
      </w:r>
    </w:p>
    <w:bookmarkEnd w:id="23"/>
    <w:bookmarkStart w:id="24" w:name="opportunities-and-innovations"/>
    <w:p>
      <w:pPr>
        <w:pStyle w:val="Heading2"/>
      </w:pPr>
      <w:r>
        <w:t xml:space="preserve">Opportunities and Innovations</w:t>
      </w:r>
    </w:p>
    <w:p>
      <w:pPr>
        <w:pStyle w:val="FirstParagraph"/>
      </w:pPr>
      <w:r>
        <w:t xml:space="preserve">Kyoto’s commitment to innovation has made it a focal point for cutting-edge advancements in ophthalmology. For instance, the city is home to research initiatives on gene therapy for inherited retinal diseases and the development of bioengineered corneas. These opportunities allow ophthalmologists in Kyoto to participate in global medical research while adhering to Japan’s rigorous safety standards.</w:t>
      </w:r>
    </w:p>
    <w:p>
      <w:pPr>
        <w:pStyle w:val="BodyText"/>
      </w:pPr>
      <w:r>
        <w:t xml:space="preserve">Collaborations between Kyoto’s medical institutions and international organizations have also expanded the scope of ophthalmological practice. For example, joint studies on dry eye syndrome—prevalent among Japanese populations due to climate and lifestyle factors—have led to novel treatment strategies that benefit patients worldwide.</w:t>
      </w:r>
    </w:p>
    <w:bookmarkEnd w:id="24"/>
    <w:bookmarkStart w:id="25" w:name="cultural-considerations-in-patient-care"/>
    <w:p>
      <w:pPr>
        <w:pStyle w:val="Heading2"/>
      </w:pPr>
      <w:r>
        <w:t xml:space="preserve">Cultural Considerations in Patient Care</w:t>
      </w:r>
    </w:p>
    <w:p>
      <w:pPr>
        <w:pStyle w:val="FirstParagraph"/>
      </w:pPr>
      <w:r>
        <w:t xml:space="preserve">As part of this Master Thesis, it is essential to highlight the cultural dimensions of ophthalmology in Kyoto. The Japanese emphasis on "wa" (harmony) and respect for authority influences patient-physician interactions. Ophthalmologists must balance clinical precision with empathy, ensuring patients feel comfortable discussing sensitive topics such as vision loss or end-of-life care.</w:t>
      </w:r>
    </w:p>
    <w:p>
      <w:pPr>
        <w:pStyle w:val="BodyText"/>
      </w:pPr>
      <w:r>
        <w:t xml:space="preserve">Additionally, Kyoto’s historical reverence for traditional arts and practices means some patients may prefer consultations in Japanese rather than English, even in international medical settings. This underscores the need for ophthalmologists to be multilingual or work with interpreters to bridge communication gaps.</w:t>
      </w:r>
    </w:p>
    <w:bookmarkEnd w:id="25"/>
    <w:bookmarkStart w:id="26" w:name="future-directions"/>
    <w:p>
      <w:pPr>
        <w:pStyle w:val="Heading2"/>
      </w:pPr>
      <w:r>
        <w:t xml:space="preserve">Future Directions</w:t>
      </w:r>
    </w:p>
    <w:p>
      <w:pPr>
        <w:pStyle w:val="FirstParagraph"/>
      </w:pPr>
      <w:r>
        <w:t xml:space="preserve">The future of ophthalmology in Kyoto will likely be shaped by technological progress and demographic shifts. As robotic surgery and AI diagnostics become more prevalent, ophthalmologists must adapt their training to incorporate these tools. This Master Thesis suggests that interdisciplinary collaboration—between engineers, data scientists, and medical professionals—will be vital for addressing emerging challenges such as the rise of digital eye strain from prolonged screen use.</w:t>
      </w:r>
    </w:p>
    <w:p>
      <w:pPr>
        <w:pStyle w:val="BodyText"/>
      </w:pPr>
      <w:r>
        <w:t xml:space="preserve">Furthermore, Kyoto’s ophthalmologists may play a pivotal role in Japan’s national vision health policies. By leveraging their expertise in both traditional and modern medicine, they can contribute to public health strategies that reduce the burden of preventable blindness across Asia.</w:t>
      </w:r>
    </w:p>
    <w:bookmarkEnd w:id="26"/>
    <w:bookmarkStart w:id="27" w:name="conclusion"/>
    <w:p>
      <w:pPr>
        <w:pStyle w:val="Heading2"/>
      </w:pPr>
      <w:r>
        <w:t xml:space="preserve">Conclusion</w:t>
      </w:r>
    </w:p>
    <w:p>
      <w:pPr>
        <w:pStyle w:val="FirstParagraph"/>
      </w:pPr>
      <w:r>
        <w:t xml:space="preserve">In conclusion, this Master Thesis on the role of an ophthalmologist in Japan Kyoto illustrates a profession at the intersection of tradition and innovation. The unique cultural, demographic, and technological landscape of Kyoto presents both challenges and opportunities for ophthalmologists striving to provide high-quality care. As Japan continues to lead in medical advancements, Kyoto’s ophthalmologists will remain instrumental in shaping global standards for eye health.</w:t>
      </w:r>
    </w:p>
    <w:bookmarkEnd w:id="27"/>
    <w:bookmarkStart w:id="28" w:name="references"/>
    <w:p>
      <w:pPr>
        <w:pStyle w:val="Heading2"/>
      </w:pPr>
      <w:r>
        <w:t xml:space="preserve">References</w:t>
      </w:r>
    </w:p>
    <w:p>
      <w:pPr>
        <w:numPr>
          <w:ilvl w:val="0"/>
          <w:numId w:val="1002"/>
        </w:numPr>
        <w:pStyle w:val="Compact"/>
      </w:pPr>
      <w:r>
        <w:t xml:space="preserve">Kyoto University Graduate School of Medicine. (2023). Annual Report on Ophthalmic Research.</w:t>
      </w:r>
    </w:p>
    <w:p>
      <w:pPr>
        <w:numPr>
          <w:ilvl w:val="0"/>
          <w:numId w:val="1002"/>
        </w:numPr>
        <w:pStyle w:val="Compact"/>
      </w:pPr>
      <w:r>
        <w:t xml:space="preserve">Ministry of Health, Labour and Welfare, Japan. (2021). National Statistics on Eye Diseases.</w:t>
      </w:r>
    </w:p>
    <w:p>
      <w:pPr>
        <w:numPr>
          <w:ilvl w:val="0"/>
          <w:numId w:val="1002"/>
        </w:numPr>
        <w:pStyle w:val="Compact"/>
      </w:pPr>
      <w:r>
        <w:t xml:space="preserve">Smith, J., &amp; Tanaka, R. (2019). Integrating AI in Japanese Healthcare: A Case Study of Kyoto Clinics.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Japan Kyoto</dc:title>
  <dc:creator/>
  <dc:language>en</dc:language>
  <cp:keywords/>
  <dcterms:created xsi:type="dcterms:W3CDTF">2026-07-21T11:28:01Z</dcterms:created>
  <dcterms:modified xsi:type="dcterms:W3CDTF">2026-07-21T11:28:01Z</dcterms:modified>
</cp:coreProperties>
</file>

<file path=docProps/custom.xml><?xml version="1.0" encoding="utf-8"?>
<Properties xmlns="http://schemas.openxmlformats.org/officeDocument/2006/custom-properties" xmlns:vt="http://schemas.openxmlformats.org/officeDocument/2006/docPropsVTypes"/>
</file>