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746d42fd037e79c2ecbb41561306e35a8ad6d71"/>
    <w:p>
      <w:pPr>
        <w:pStyle w:val="Heading1"/>
      </w:pPr>
      <w:r>
        <w:t xml:space="preserve">Master Thesis: The Role of Ophthalmologists in Japan Tokyo</w:t>
      </w:r>
    </w:p>
    <w:bookmarkStart w:id="20" w:name="abstract"/>
    <w:p>
      <w:pPr>
        <w:pStyle w:val="Heading2"/>
      </w:pPr>
      <w:r>
        <w:t xml:space="preserve">Abstract</w:t>
      </w:r>
    </w:p>
    <w:p>
      <w:pPr>
        <w:pStyle w:val="FirstParagraph"/>
      </w:pPr>
      <w:r>
        <w:t xml:space="preserve">This Master Thesis explores the critical role of ophthalmologists in Japan, with a specific focus on Tokyo. As a global leader in medical innovation and an aging population, Japan presents unique challenges and opportunities for ophthalmic care. This study examines the current healthcare landscape for eye specialists in Tokyo, highlighting their contributions to public health, technological advancements, and societal needs. The research underscores the importance of ophthalmologists in addressing rising demand due to demographic shifts while integrating cutting-edge solutions like artificial intelligence (AI) and robotic surgery into clinical practice.</w:t>
      </w:r>
    </w:p>
    <w:bookmarkEnd w:id="20"/>
    <w:bookmarkStart w:id="21" w:name="introduction"/>
    <w:p>
      <w:pPr>
        <w:pStyle w:val="Heading2"/>
      </w:pPr>
      <w:r>
        <w:t xml:space="preserve">Introduction</w:t>
      </w:r>
    </w:p>
    <w:p>
      <w:pPr>
        <w:pStyle w:val="FirstParagraph"/>
      </w:pPr>
      <w:r>
        <w:t xml:space="preserve">Ophthalmologists play a pivotal role in Japan’s healthcare system, particularly in Tokyo, where medical infrastructure is advanced and population density is high. With an aging society and increasing prevalence of age-related eye diseases such as cataracts, glaucoma, and diabetic retinopathy, the demand for specialized ophthalmic care has surged. This thesis investigates how ophthalmologists in Tokyo navigate these challenges while leveraging Japan’s reputation as a hub for medical technology and research.</w:t>
      </w:r>
    </w:p>
    <w:bookmarkEnd w:id="21"/>
    <w:bookmarkStart w:id="22" w:name="background-ophthalmology-in-japan"/>
    <w:p>
      <w:pPr>
        <w:pStyle w:val="Heading2"/>
      </w:pPr>
      <w:r>
        <w:t xml:space="preserve">Background: Ophthalmology in Japan</w:t>
      </w:r>
    </w:p>
    <w:p>
      <w:pPr>
        <w:pStyle w:val="FirstParagraph"/>
      </w:pPr>
      <w:r>
        <w:t xml:space="preserve">Ophthalmology has been a cornerstone of Japanese medicine since the Meiji era, when modern eye care practices were introduced. Today, Tokyo is home to world-renowned institutions such as Keio University School of Medicine and Juntendo University Hospital, which have pioneered advancements in refractive surgery and retinal therapy. The Ministry of Health, Labour and Welfare (MHLW) has also prioritized ophthalmic care in national health policies, recognizing the economic and social costs of vision loss.</w:t>
      </w:r>
    </w:p>
    <w:bookmarkEnd w:id="22"/>
    <w:bookmarkStart w:id="23" w:name="Xa24cd39221036a23c1387e15084f33d5343a71d"/>
    <w:p>
      <w:pPr>
        <w:pStyle w:val="Heading2"/>
      </w:pPr>
      <w:r>
        <w:t xml:space="preserve">Challenges Facing Ophthalmologists in Japan Tokyo</w:t>
      </w:r>
    </w:p>
    <w:p>
      <w:pPr>
        <w:pStyle w:val="FirstParagraph"/>
      </w:pPr>
      <w:r>
        <w:rPr>
          <w:bCs/>
          <w:b/>
        </w:rPr>
        <w:t xml:space="preserve">Aging Population:</w:t>
      </w:r>
      <w:r>
        <w:t xml:space="preserve"> </w:t>
      </w:r>
      <w:r>
        <w:t xml:space="preserve">Japan’s population is the oldest in the world, with nearly 30% aged 65 or older. This demographic trend has led to a significant increase in patients requiring cataract surgery, glaucoma management, and age-related macular degeneration (AMD) treatment. Tokyo’s ophthalmologists must balance high patient volumes with the need for personalized care.</w:t>
      </w:r>
    </w:p>
    <w:p>
      <w:pPr>
        <w:pStyle w:val="BodyText"/>
      </w:pPr>
      <w:r>
        <w:rPr>
          <w:bCs/>
          <w:b/>
        </w:rPr>
        <w:t xml:space="preserve">Workforce Shortages:</w:t>
      </w:r>
      <w:r>
        <w:t xml:space="preserve"> </w:t>
      </w:r>
      <w:r>
        <w:t xml:space="preserve">Despite Japan’s advanced healthcare system, there is a growing shortage of medical professionals, including ophthalmologists. Tokyo’s urban hospitals face intense competition for skilled practitioners, exacerbating long wait times and workload pressures.</w:t>
      </w:r>
    </w:p>
    <w:p>
      <w:pPr>
        <w:pStyle w:val="BodyText"/>
      </w:pPr>
      <w:r>
        <w:rPr>
          <w:bCs/>
          <w:b/>
        </w:rPr>
        <w:t xml:space="preserve">Technological Integration:</w:t>
      </w:r>
      <w:r>
        <w:t xml:space="preserve"> </w:t>
      </w:r>
      <w:r>
        <w:t xml:space="preserve">While Tokyo leads in adopting AI-driven diagnostics (e.g., retinal imaging systems) and robotic-assisted surgeries, integrating these technologies requires continuous training for ophthalmologists. The thesis explores how Tokyo’s medical institutions address this through specialized continuing education programs.</w:t>
      </w:r>
    </w:p>
    <w:bookmarkEnd w:id="23"/>
    <w:bookmarkStart w:id="24" w:name="X85747961b0b9f851fb7fed2906a4409ec51341e"/>
    <w:p>
      <w:pPr>
        <w:pStyle w:val="Heading2"/>
      </w:pPr>
      <w:r>
        <w:t xml:space="preserve">The Role of Ophthalmologists in Public Health</w:t>
      </w:r>
    </w:p>
    <w:p>
      <w:pPr>
        <w:pStyle w:val="FirstParagraph"/>
      </w:pPr>
      <w:r>
        <w:t xml:space="preserve">Ophthalmologists in Tokyo are not only clinicians but also key players in public health initiatives. For instance, they participate in national screening campaigns for diabetic retinopathy, a leading cause of preventable blindness. Collaborations with local governments and NGOs have enabled outreach programs to underserved communities, ensuring equitable access to eye care.</w:t>
      </w:r>
    </w:p>
    <w:p>
      <w:pPr>
        <w:pStyle w:val="BodyText"/>
      </w:pPr>
      <w:r>
        <w:t xml:space="preserve">Moreover, Tokyo’s ophthalmologists contribute to disaster preparedness by training in emergency trauma care for eye injuries. This dual role as both specialists and public health advocates highlights their indispensable position in Japan’s healthcare ecosystem.</w:t>
      </w:r>
    </w:p>
    <w:bookmarkEnd w:id="24"/>
    <w:bookmarkStart w:id="25" w:name="X2bfc35ba5950902600f1d3a3f112e77678dab69"/>
    <w:p>
      <w:pPr>
        <w:pStyle w:val="Heading2"/>
      </w:pPr>
      <w:r>
        <w:t xml:space="preserve">Technological Innovations in Ophthalmology</w:t>
      </w:r>
    </w:p>
    <w:p>
      <w:pPr>
        <w:pStyle w:val="FirstParagraph"/>
      </w:pPr>
      <w:r>
        <w:t xml:space="preserve">Tokyo has emerged as a global leader in medical technology, and ophthalmology is no exception. Innovations such as AI-powered diagnostic tools (e.g., Google DeepMind’s retinal analysis software) and laser-assisted cataract surgery are increasingly adopted by Tokyo-based clinics. These technologies improve diagnostic accuracy and reduce surgical risks, enhancing patient outcomes.</w:t>
      </w:r>
    </w:p>
    <w:p>
      <w:pPr>
        <w:pStyle w:val="BodyText"/>
      </w:pPr>
      <w:r>
        <w:t xml:space="preserve">However, the thesis also addresses ethical concerns, such as data privacy in AI-driven systems and the potential for over-reliance on technology. Ophthalmologists in Tokyo must navigate these challenges while maintaining human-centric care.</w:t>
      </w:r>
    </w:p>
    <w:bookmarkEnd w:id="25"/>
    <w:bookmarkStart w:id="26" w:name="future-directions-and-recommendations"/>
    <w:p>
      <w:pPr>
        <w:pStyle w:val="Heading2"/>
      </w:pPr>
      <w:r>
        <w:t xml:space="preserve">Future Directions and Recommendations</w:t>
      </w:r>
    </w:p>
    <w:p>
      <w:pPr>
        <w:pStyle w:val="FirstParagraph"/>
      </w:pPr>
      <w:r>
        <w:t xml:space="preserve">To address current challenges, this thesis recommends expanding the ophthalmologist workforce through incentives like higher salaries, reduced medical school tuition, and streamlined licensing processes for international specialists. Additionally, fostering collaboration between Tokyo’s universities and private clinics can accelerate the adoption of innovative treatments.</w:t>
      </w:r>
    </w:p>
    <w:p>
      <w:pPr>
        <w:pStyle w:val="BodyText"/>
      </w:pPr>
      <w:r>
        <w:t xml:space="preserve">Investing in telemedicine infrastructure could also alleviate access barriers for rural populations while allowing Tokyo-based ophthalmologists to consult remotely. Such measures would align with Japan’s vision of a “super-smart society,” where technology enhances healthcare delivery without compromising quality.</w:t>
      </w:r>
    </w:p>
    <w:bookmarkEnd w:id="26"/>
    <w:bookmarkStart w:id="27" w:name="conclusion"/>
    <w:p>
      <w:pPr>
        <w:pStyle w:val="Heading2"/>
      </w:pPr>
      <w:r>
        <w:t xml:space="preserve">Conclusion</w:t>
      </w:r>
    </w:p>
    <w:p>
      <w:pPr>
        <w:pStyle w:val="FirstParagraph"/>
      </w:pPr>
      <w:r>
        <w:t xml:space="preserve">In conclusion, ophthalmologists in Japan Tokyo are at the forefront of addressing complex healthcare challenges posed by an aging population and technological evolution. Their expertise, combined with Tokyo’s status as a medical innovation hub, positions them to lead global advancements in eye care. This Master Thesis underscores the need for continued investment in education, technology integration, and public health initiatives to ensure sustainable ophthalmic care in Japan’s capital city.</w:t>
      </w:r>
    </w:p>
    <w:bookmarkEnd w:id="27"/>
    <w:bookmarkStart w:id="28" w:name="references"/>
    <w:p>
      <w:pPr>
        <w:pStyle w:val="Heading2"/>
      </w:pPr>
      <w:r>
        <w:t xml:space="preserve">References</w:t>
      </w:r>
    </w:p>
    <w:p>
      <w:pPr>
        <w:pStyle w:val="FirstParagraph"/>
      </w:pPr>
      <w:r>
        <w:t xml:space="preserve">[Include citations here if required. For this example, references are omitted to meet the word count requirement.]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Japan Tokyo</dc:title>
  <dc:creator/>
  <cp:keywords/>
  <dcterms:created xsi:type="dcterms:W3CDTF">2026-07-22T16:39:41Z</dcterms:created>
  <dcterms:modified xsi:type="dcterms:W3CDTF">2026-07-22T16:39:41Z</dcterms:modified>
</cp:coreProperties>
</file>

<file path=docProps/custom.xml><?xml version="1.0" encoding="utf-8"?>
<Properties xmlns="http://schemas.openxmlformats.org/officeDocument/2006/custom-properties" xmlns:vt="http://schemas.openxmlformats.org/officeDocument/2006/docPropsVTypes"/>
</file>