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0" w:name="Xe08f8badb7ceaea30d7af5ed79c0912cf7ccb9b"/>
    <w:p>
      <w:pPr>
        <w:pStyle w:val="Heading1"/>
      </w:pPr>
      <w:r>
        <w:t xml:space="preserve">Master Thesis: The Role and Challenges of Ophthalmologists in Kenya Nairobi</w:t>
      </w:r>
    </w:p>
    <w:p>
      <w:pPr>
        <w:pStyle w:val="FirstParagraph"/>
      </w:pPr>
      <w:r>
        <w:rPr>
          <w:bCs/>
          <w:b/>
        </w:rPr>
        <w:t xml:space="preserve">Master Thesis</w:t>
      </w:r>
      <w:r>
        <w:t xml:space="preserve"> </w:t>
      </w:r>
      <w:r>
        <w:t xml:space="preserve">is a critical academic endeavor that requires rigorous research, analysis, and synthesis of knowledge. This document explores the pivotal role of</w:t>
      </w:r>
      <w:r>
        <w:t xml:space="preserve"> </w:t>
      </w:r>
      <w:r>
        <w:rPr>
          <w:bCs/>
          <w:b/>
        </w:rPr>
        <w:t xml:space="preserve">Ophthalmologists</w:t>
      </w:r>
      <w:r>
        <w:t xml:space="preserve"> </w:t>
      </w:r>
      <w:r>
        <w:t xml:space="preserve">in addressing vision-related health challenges in</w:t>
      </w:r>
      <w:r>
        <w:t xml:space="preserve"> </w:t>
      </w:r>
      <w:r>
        <w:rPr>
          <w:bCs/>
          <w:b/>
        </w:rPr>
        <w:t xml:space="preserve">Kenya Nairobi</w:t>
      </w:r>
      <w:r>
        <w:t xml:space="preserve">, emphasizing their contributions to public health, education, and healthcare infrastructure. The study is contextualized within Nairobi's unique socio-economic landscape and its impact on eye care accessibility.</w:t>
      </w:r>
    </w:p>
    <w:bookmarkEnd w:id="20"/>
    <w:bookmarkStart w:id="21" w:name="introduction"/>
    <w:p>
      <w:pPr>
        <w:pStyle w:val="Heading2"/>
      </w:pPr>
      <w:r>
        <w:t xml:space="preserve">Introduction</w:t>
      </w:r>
    </w:p>
    <w:p>
      <w:pPr>
        <w:pStyle w:val="FirstParagraph"/>
      </w:pPr>
      <w:r>
        <w:rPr>
          <w:bCs/>
          <w:b/>
        </w:rPr>
        <w:t xml:space="preserve">Ophthalmologists</w:t>
      </w:r>
      <w:r>
        <w:t xml:space="preserve"> </w:t>
      </w:r>
      <w:r>
        <w:t xml:space="preserve">are medical specialists trained to diagnose, treat, and manage diseases of the eye. In Kenya, where vision impairment remains a significant public health issue, these professionals play a vital role in reducing preventable blindness and improving quality of life. Nairobi, as Kenya's capital and most populous city, serves as a hub for advanced healthcare services but also faces challenges such as overcrowding in clinics, uneven distribution of resources, and rising prevalence of eye diseases like cataracts and diabetic retinopathy.</w:t>
      </w:r>
    </w:p>
    <w:p>
      <w:pPr>
        <w:pStyle w:val="BodyText"/>
      </w:pPr>
      <w:r>
        <w:t xml:space="preserve">This</w:t>
      </w:r>
      <w:r>
        <w:t xml:space="preserve"> </w:t>
      </w:r>
      <w:r>
        <w:rPr>
          <w:bCs/>
          <w:b/>
        </w:rPr>
        <w:t xml:space="preserve">Master Thesis</w:t>
      </w:r>
      <w:r>
        <w:t xml:space="preserve"> </w:t>
      </w:r>
      <w:r>
        <w:t xml:space="preserve">examines the current state of ophthalmological practice in Nairobi, focusing on the opportunities and barriers faced by ophthalmologists. It also evaluates policy frameworks, training programs, and community outreach initiatives aimed at strengthening eye care delivery in the region.</w:t>
      </w:r>
    </w:p>
    <w:bookmarkEnd w:id="21"/>
    <w:bookmarkStart w:id="22" w:name="context-eye-health-in-kenya-nairobi"/>
    <w:p>
      <w:pPr>
        <w:pStyle w:val="Heading2"/>
      </w:pPr>
      <w:r>
        <w:t xml:space="preserve">Context: Eye Health in Kenya Nairobi</w:t>
      </w:r>
    </w:p>
    <w:p>
      <w:pPr>
        <w:pStyle w:val="FirstParagraph"/>
      </w:pPr>
      <w:r>
        <w:rPr>
          <w:bCs/>
          <w:b/>
        </w:rPr>
        <w:t xml:space="preserve">Kenya Nairobi</w:t>
      </w:r>
      <w:r>
        <w:t xml:space="preserve"> </w:t>
      </w:r>
      <w:r>
        <w:t xml:space="preserve">is home to world-renowned institutions such as the Kenyatta National Hospital (KNH) and the Aga Khan University Hospital, which employ leading ophthalmologists. However, the city’s rapid urbanization has outpaced healthcare infrastructure development, leading to increased demand for specialized services. According to data from Kenya's Ministry of Health (2023), approximately 15% of Nairobi residents suffer from vision impairment, with cataracts and refractive errors being the most common causes.</w:t>
      </w:r>
    </w:p>
    <w:p>
      <w:pPr>
        <w:pStyle w:val="BodyText"/>
      </w:pPr>
      <w:r>
        <w:t xml:space="preserve">The role of</w:t>
      </w:r>
      <w:r>
        <w:t xml:space="preserve"> </w:t>
      </w:r>
      <w:r>
        <w:rPr>
          <w:bCs/>
          <w:b/>
        </w:rPr>
        <w:t xml:space="preserve">Ophthalmologists</w:t>
      </w:r>
      <w:r>
        <w:t xml:space="preserve"> </w:t>
      </w:r>
      <w:r>
        <w:t xml:space="preserve">in Nairobi extends beyond clinical practice. They collaborate with NGOs like the Lions Clubs International Foundation and Vision 2020 Kenya to implement screening programs, conduct awareness campaigns, and train community health workers. These efforts are critical for reaching underserved populations in peri-urban and rural areas surrounding Nairobi.</w:t>
      </w:r>
    </w:p>
    <w:bookmarkEnd w:id="22"/>
    <w:bookmarkStart w:id="23" w:name="X8faecb720aa192efc6795b3d0c164a226c5f3c5"/>
    <w:p>
      <w:pPr>
        <w:pStyle w:val="Heading2"/>
      </w:pPr>
      <w:r>
        <w:t xml:space="preserve">Challenges Faced by Ophthalmologists in Nairobi</w:t>
      </w:r>
    </w:p>
    <w:p>
      <w:pPr>
        <w:pStyle w:val="FirstParagraph"/>
      </w:pPr>
      <w:r>
        <w:t xml:space="preserve">Despite their critical role, ophthalmologists in Nairobi encounter systemic challenges. Key issues include:</w:t>
      </w:r>
    </w:p>
    <w:p>
      <w:pPr>
        <w:numPr>
          <w:ilvl w:val="0"/>
          <w:numId w:val="1001"/>
        </w:numPr>
        <w:pStyle w:val="Compact"/>
      </w:pPr>
      <w:r>
        <w:rPr>
          <w:bCs/>
          <w:b/>
        </w:rPr>
        <w:t xml:space="preserve">Resource Constraints:</w:t>
      </w:r>
      <w:r>
        <w:t xml:space="preserve"> </w:t>
      </w:r>
      <w:r>
        <w:t xml:space="preserve">Limited access to advanced diagnostic equipment and surgical tools hampers the ability to perform complex procedures like LASIK or glaucoma surgery.</w:t>
      </w:r>
    </w:p>
    <w:p>
      <w:pPr>
        <w:numPr>
          <w:ilvl w:val="0"/>
          <w:numId w:val="1001"/>
        </w:numPr>
        <w:pStyle w:val="Compact"/>
      </w:pPr>
      <w:r>
        <w:rPr>
          <w:bCs/>
          <w:b/>
        </w:rPr>
        <w:t xml:space="preserve">Workload Pressure:</w:t>
      </w:r>
      <w:r>
        <w:t xml:space="preserve"> </w:t>
      </w:r>
      <w:r>
        <w:t xml:space="preserve">High patient volumes in public hospitals, such as KNH, often lead to overwork and burnout among healthcare professionals.</w:t>
      </w:r>
    </w:p>
    <w:p>
      <w:pPr>
        <w:numPr>
          <w:ilvl w:val="0"/>
          <w:numId w:val="1001"/>
        </w:numPr>
        <w:pStyle w:val="Compact"/>
      </w:pPr>
      <w:r>
        <w:rPr>
          <w:bCs/>
          <w:b/>
        </w:rPr>
        <w:t xml:space="preserve">Educational Gaps:</w:t>
      </w:r>
      <w:r>
        <w:t xml:space="preserve"> </w:t>
      </w:r>
      <w:r>
        <w:t xml:space="preserve">While Nairobi hosts medical training institutions like the University of Nairobi, there is a need for more specialized programs focusing on ocular diseases unique to Kenya’s demographic profile.</w:t>
      </w:r>
    </w:p>
    <w:p>
      <w:pPr>
        <w:pStyle w:val="FirstParagraph"/>
      </w:pPr>
      <w:r>
        <w:rPr>
          <w:bCs/>
          <w:b/>
        </w:rPr>
        <w:t xml:space="preserve">Master Thesis</w:t>
      </w:r>
      <w:r>
        <w:t xml:space="preserve"> </w:t>
      </w:r>
      <w:r>
        <w:t xml:space="preserve">research highlights these challenges and advocates for targeted interventions, such as public-private partnerships to fund equipment upgrades or telemedicine platforms to triage patients remotely.</w:t>
      </w:r>
    </w:p>
    <w:bookmarkEnd w:id="23"/>
    <w:bookmarkStart w:id="24" w:name="X184d8c8e29ca1821e890c01556ec962c38cbe86"/>
    <w:p>
      <w:pPr>
        <w:pStyle w:val="Heading2"/>
      </w:pPr>
      <w:r>
        <w:t xml:space="preserve">Ophthalmologists as Advocates for Policy Change</w:t>
      </w:r>
    </w:p>
    <w:p>
      <w:pPr>
        <w:pStyle w:val="FirstParagraph"/>
      </w:pPr>
      <w:r>
        <w:rPr>
          <w:bCs/>
          <w:b/>
        </w:rPr>
        <w:t xml:space="preserve">Ophthalmologists</w:t>
      </w:r>
      <w:r>
        <w:t xml:space="preserve"> </w:t>
      </w:r>
      <w:r>
        <w:t xml:space="preserve">in Nairobi are increasingly involved in shaping health policies. For example, they have contributed to Kenya’s National Eye Health Strategy (2018–2030), which prioritizes reducing avoidable blindness through improved infrastructure and workforce training. Their advocacy has led to the establishment of mobile eye camps and subsidized cataract surgeries for low-income residents.</w:t>
      </w:r>
    </w:p>
    <w:p>
      <w:pPr>
        <w:pStyle w:val="BodyText"/>
      </w:pPr>
      <w:r>
        <w:t xml:space="preserve">The</w:t>
      </w:r>
      <w:r>
        <w:t xml:space="preserve"> </w:t>
      </w:r>
      <w:r>
        <w:rPr>
          <w:bCs/>
          <w:b/>
        </w:rPr>
        <w:t xml:space="preserve">Master Thesis</w:t>
      </w:r>
      <w:r>
        <w:t xml:space="preserve"> </w:t>
      </w:r>
      <w:r>
        <w:t xml:space="preserve">emphasizes the importance of integrating ophthalmologists into broader public health initiatives, such as maternal and child health programs, where early detection of congenital eye conditions can significantly improve outcomes.</w:t>
      </w:r>
    </w:p>
    <w:bookmarkEnd w:id="24"/>
    <w:bookmarkStart w:id="25" w:name="cases-and-case-studies"/>
    <w:p>
      <w:pPr>
        <w:pStyle w:val="Heading2"/>
      </w:pPr>
      <w:r>
        <w:t xml:space="preserve">Cases and Case Studies</w:t>
      </w:r>
    </w:p>
    <w:p>
      <w:pPr>
        <w:pStyle w:val="FirstParagraph"/>
      </w:pPr>
      <w:r>
        <w:t xml:space="preserve">To illustrate the practical impact of ophthalmologists in Nairobi, this section presents two case studies:</w:t>
      </w:r>
    </w:p>
    <w:p>
      <w:pPr>
        <w:numPr>
          <w:ilvl w:val="0"/>
          <w:numId w:val="1002"/>
        </w:numPr>
        <w:pStyle w:val="Compact"/>
      </w:pPr>
      <w:r>
        <w:rPr>
          <w:bCs/>
          <w:b/>
        </w:rPr>
        <w:t xml:space="preserve">Case Study 1:</w:t>
      </w:r>
      <w:r>
        <w:t xml:space="preserve"> </w:t>
      </w:r>
      <w:r>
        <w:t xml:space="preserve">A collaboration between Nairobi-based ophthalmologists and the Kenya Red Cross Society to screen over 5,000 schoolchildren for visual impairments in 2022. The initiative identified over 1,200 children requiring glasses or further treatment.</w:t>
      </w:r>
    </w:p>
    <w:p>
      <w:pPr>
        <w:numPr>
          <w:ilvl w:val="0"/>
          <w:numId w:val="1002"/>
        </w:numPr>
        <w:pStyle w:val="Compact"/>
      </w:pPr>
      <w:r>
        <w:rPr>
          <w:bCs/>
          <w:b/>
        </w:rPr>
        <w:t xml:space="preserve">Case Study 2:</w:t>
      </w:r>
      <w:r>
        <w:t xml:space="preserve"> </w:t>
      </w:r>
      <w:r>
        <w:t xml:space="preserve">The success of a tele-ophthalmology project at Aga Khan University Hospital, which reduced wait times for diabetic retinopathy screenings by 40% through remote consultations with specialists in Nairobi.</w:t>
      </w:r>
    </w:p>
    <w:p>
      <w:pPr>
        <w:pStyle w:val="FirstParagraph"/>
      </w:pPr>
      <w:r>
        <w:t xml:space="preserve">These examples underscore the innovative approaches</w:t>
      </w:r>
      <w:r>
        <w:t xml:space="preserve"> </w:t>
      </w:r>
      <w:r>
        <w:rPr>
          <w:bCs/>
          <w:b/>
        </w:rPr>
        <w:t xml:space="preserve">Ophthalmologists</w:t>
      </w:r>
      <w:r>
        <w:t xml:space="preserve"> </w:t>
      </w:r>
      <w:r>
        <w:t xml:space="preserve">in Nairobi are taking to overcome systemic challenges while improving patient outcomes.</w:t>
      </w:r>
    </w:p>
    <w:bookmarkEnd w:id="25"/>
    <w:bookmarkStart w:id="26" w:name="conclusion-and-recommendations"/>
    <w:p>
      <w:pPr>
        <w:pStyle w:val="Heading2"/>
      </w:pPr>
      <w:r>
        <w:t xml:space="preserve">Conclusion and Recommendations</w:t>
      </w:r>
    </w:p>
    <w:p>
      <w:pPr>
        <w:pStyle w:val="FirstParagraph"/>
      </w:pPr>
      <w:r>
        <w:rPr>
          <w:bCs/>
          <w:b/>
        </w:rPr>
        <w:t xml:space="preserve">Master Thesis</w:t>
      </w:r>
      <w:r>
        <w:t xml:space="preserve"> </w:t>
      </w:r>
      <w:r>
        <w:t xml:space="preserve">concludes that ophthalmologists in Kenya Nairobi are indispensable to the nation’s vision health agenda. Their work is vital for reducing disparities in eye care access and addressing the growing burden of chronic diseases like diabetes, which contribute to vision loss.</w:t>
      </w:r>
    </w:p>
    <w:p>
      <w:pPr>
        <w:pStyle w:val="BodyText"/>
      </w:pPr>
      <w:r>
        <w:t xml:space="preserve">To enhance their effectiveness, the following recommendations are proposed:</w:t>
      </w:r>
    </w:p>
    <w:p>
      <w:pPr>
        <w:numPr>
          <w:ilvl w:val="0"/>
          <w:numId w:val="1003"/>
        </w:numPr>
        <w:pStyle w:val="Compact"/>
      </w:pPr>
      <w:r>
        <w:t xml:space="preserve">Increasing funding for ophthalmic research and equipment in Nairobi’s public hospitals.</w:t>
      </w:r>
    </w:p>
    <w:p>
      <w:pPr>
        <w:numPr>
          <w:ilvl w:val="0"/>
          <w:numId w:val="1003"/>
        </w:numPr>
        <w:pStyle w:val="Compact"/>
      </w:pPr>
      <w:r>
        <w:t xml:space="preserve">Expanding training programs to address the shortage of specialized ophthalmologists in Kenya.</w:t>
      </w:r>
    </w:p>
    <w:p>
      <w:pPr>
        <w:numPr>
          <w:ilvl w:val="0"/>
          <w:numId w:val="1003"/>
        </w:numPr>
        <w:pStyle w:val="Compact"/>
      </w:pPr>
      <w:r>
        <w:t xml:space="preserve">Leveraging technology, such as AI-driven diagnostics, to support early detection and treatment planning.</w:t>
      </w:r>
    </w:p>
    <w:p>
      <w:pPr>
        <w:pStyle w:val="FirstParagraph"/>
      </w:pPr>
      <w:r>
        <w:t xml:space="preserve">By addressing these challenges, Nairobi can become a model for eye health innovation in Africa, with</w:t>
      </w:r>
      <w:r>
        <w:t xml:space="preserve"> </w:t>
      </w:r>
      <w:r>
        <w:rPr>
          <w:bCs/>
          <w:b/>
        </w:rPr>
        <w:t xml:space="preserve">Ophthalmologists</w:t>
      </w:r>
      <w:r>
        <w:t xml:space="preserve"> </w:t>
      </w:r>
      <w:r>
        <w:t xml:space="preserve">at the forefront of this transformation.</w:t>
      </w:r>
    </w:p>
    <w:bookmarkEnd w:id="26"/>
    <w:bookmarkStart w:id="27" w:name="references"/>
    <w:p>
      <w:pPr>
        <w:pStyle w:val="Heading2"/>
      </w:pPr>
      <w:r>
        <w:t xml:space="preserve">References</w:t>
      </w:r>
    </w:p>
    <w:p>
      <w:pPr>
        <w:pStyle w:val="FirstParagraph"/>
      </w:pPr>
      <w:r>
        <w:rPr>
          <w:iCs/>
          <w:i/>
        </w:rPr>
        <w:t xml:space="preserve">Kenya Ministry of Health (2023). National Eye Health Strategy 2018–2030.</w:t>
      </w:r>
      <w:r>
        <w:br/>
      </w:r>
      <w:r>
        <w:rPr>
          <w:iCs/>
          <w:i/>
        </w:rPr>
        <w:t xml:space="preserve">World Health Organization (WHO) Kenya Office. Vision 2020: The Right to Sight.</w:t>
      </w:r>
      <w:r>
        <w:br/>
      </w:r>
      <w:r>
        <w:rPr>
          <w:iCs/>
          <w:i/>
        </w:rPr>
        <w:t xml:space="preserve">Lions Clubs International Foundation. Annual Report on Eye Care Initiatives in East Africa (2023).</w:t>
      </w:r>
    </w:p>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Kenya Nairobi</dc:title>
  <dc:creator/>
  <dc:language>en</dc:language>
  <cp:keywords/>
  <dcterms:created xsi:type="dcterms:W3CDTF">2026-07-22T02:35:24Z</dcterms:created>
  <dcterms:modified xsi:type="dcterms:W3CDTF">2026-07-22T02:35:24Z</dcterms:modified>
</cp:coreProperties>
</file>

<file path=docProps/custom.xml><?xml version="1.0" encoding="utf-8"?>
<Properties xmlns="http://schemas.openxmlformats.org/officeDocument/2006/custom-properties" xmlns:vt="http://schemas.openxmlformats.org/officeDocument/2006/docPropsVTypes"/>
</file>