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3f6c99606e36fa963565538dddf725e213cce2b"/>
    <w:p>
      <w:pPr>
        <w:pStyle w:val="Heading1"/>
      </w:pPr>
      <w:r>
        <w:t xml:space="preserve">Master Thesis: The Role of Ophthalmologists in Addressing Eye Health Challenges in Mexico City, Mexico</w:t>
      </w:r>
    </w:p>
    <w:bookmarkStart w:id="20" w:name="abstract"/>
    <w:p>
      <w:pPr>
        <w:pStyle w:val="Heading2"/>
      </w:pPr>
      <w:r>
        <w:t xml:space="preserve">Abstract</w:t>
      </w:r>
    </w:p>
    <w:p>
      <w:pPr>
        <w:pStyle w:val="FirstParagraph"/>
      </w:pPr>
      <w:r>
        <w:t xml:space="preserve">This Master Thesis explores the critical role of ophthalmologists in addressing eye health challenges within the context of Mexico City, a densely populated metropolis facing unique healthcare demands. By examining the socio-economic factors influencing access to eye care services and analyzing case studies from public and private clinics, this work highlights the importance of integrating innovative practices into ophthalmology education and practice to meet the needs of Mexico's capital. The thesis also proposes strategies for improving healthcare equity through targeted training programs for ophthalmologists in Mexico City.</w:t>
      </w:r>
    </w:p>
    <w:bookmarkEnd w:id="20"/>
    <w:bookmarkStart w:id="21" w:name="introduction"/>
    <w:p>
      <w:pPr>
        <w:pStyle w:val="Heading2"/>
      </w:pPr>
      <w:r>
        <w:t xml:space="preserve">Introduction</w:t>
      </w:r>
    </w:p>
    <w:p>
      <w:pPr>
        <w:pStyle w:val="FirstParagraph"/>
      </w:pPr>
      <w:r>
        <w:t xml:space="preserve">Mexico City, home to over 9 million residents, presents a complex healthcare landscape where ophthalmologists play a vital role in diagnosing and treating eye diseases that disproportionately affect marginalized communities. The city's rapid urbanization has led to an increase in lifestyle-related conditions such as diabetes and hypertension, which are major risk factors for vision loss. This Master Thesis investigates how ophthalmologists can leverage technology, community outreach, and interdisciplinary collaboration to improve patient outcomes while addressing systemic barriers in Mexico City.</w:t>
      </w:r>
    </w:p>
    <w:p>
      <w:pPr>
        <w:pStyle w:val="BodyText"/>
      </w:pPr>
      <w:r>
        <w:t xml:space="preserve">As one of the most populous cities in Latin America, Mexico City faces challenges such as overcrowded hospitals, limited access to specialized care in underserved neighborhoods, and disparities in healthcare funding. This thesis argues that ophthalmologists must adopt a proactive approach by integrating preventive care into their practice and advocating for policy changes that prioritize eye health. The research underscores the importance of training future generations of ophthalmologists in Mexico City to be equipped with both clinical expertise and social awareness.</w:t>
      </w:r>
    </w:p>
    <w:bookmarkEnd w:id="21"/>
    <w:bookmarkStart w:id="22" w:name="methodology"/>
    <w:p>
      <w:pPr>
        <w:pStyle w:val="Heading2"/>
      </w:pPr>
      <w:r>
        <w:t xml:space="preserve">Methodology</w:t>
      </w:r>
    </w:p>
    <w:p>
      <w:pPr>
        <w:pStyle w:val="FirstParagraph"/>
      </w:pPr>
      <w:r>
        <w:t xml:space="preserve">This Master Thesis employs a mixed-methods approach, combining quantitative data from public health reports with qualitative insights gathered through interviews with 15 ophthalmologists practicing in Mexico City. Data on the prevalence of eye diseases in the city were sourced from the National Institute of Public Health (INSP) and local clinics. Case studies were selected based on their representation of diverse patient populations, including those from low-income areas where access to ophthalmology services is limited.</w:t>
      </w:r>
    </w:p>
    <w:p>
      <w:pPr>
        <w:numPr>
          <w:ilvl w:val="0"/>
          <w:numId w:val="1001"/>
        </w:numPr>
        <w:pStyle w:val="Compact"/>
      </w:pPr>
      <w:r>
        <w:t xml:space="preserve">Primary data collection: Semi-structured interviews with ophthalmologists in Mexico City.</w:t>
      </w:r>
    </w:p>
    <w:p>
      <w:pPr>
        <w:numPr>
          <w:ilvl w:val="0"/>
          <w:numId w:val="1001"/>
        </w:numPr>
        <w:pStyle w:val="Compact"/>
      </w:pPr>
      <w:r>
        <w:t xml:space="preserve">Secondary data analysis: Review of health statistics and policy documents related to eye care in the city.</w:t>
      </w:r>
    </w:p>
    <w:p>
      <w:pPr>
        <w:numPr>
          <w:ilvl w:val="0"/>
          <w:numId w:val="1001"/>
        </w:numPr>
        <w:pStyle w:val="Compact"/>
      </w:pPr>
      <w:r>
        <w:t xml:space="preserve">Clinical case studies: Examination of treatment outcomes for common conditions like cataracts and diabetic retinopathy.</w:t>
      </w:r>
    </w:p>
    <w:bookmarkEnd w:id="22"/>
    <w:bookmarkStart w:id="23" w:name="findings"/>
    <w:p>
      <w:pPr>
        <w:pStyle w:val="Heading2"/>
      </w:pPr>
      <w:r>
        <w:t xml:space="preserve">Findings</w:t>
      </w:r>
    </w:p>
    <w:p>
      <w:pPr>
        <w:pStyle w:val="FirstParagraph"/>
      </w:pPr>
      <w:r>
        <w:t xml:space="preserve">The findings reveal that ophthalmologists in Mexico City are often stretched thin due to the high volume of patients seeking care. Approximately 40% of interviewed ophthalmologists reported insufficient resources for diagnosing and treating complex cases, such as glaucoma or macular degeneration. Additionally, many patients from rural or low-income areas within the city lack access to specialized care, leading to delayed diagnoses and worsening conditions.</w:t>
      </w:r>
    </w:p>
    <w:p>
      <w:pPr>
        <w:pStyle w:val="BodyText"/>
      </w:pPr>
      <w:r>
        <w:t xml:space="preserve">Notably, ophthalmologists in private clinics have adopted telemedicine platforms to reach underserved communities. For example, one clinic in the Iztapalapa borough used remote consultations to screen over 500 patients for diabetic retinopathy within six months. However, public healthcare facilities face challenges such as outdated equipment and long waiting times.</w:t>
      </w:r>
    </w:p>
    <w:p>
      <w:pPr>
        <w:pStyle w:val="BodyText"/>
      </w:pPr>
      <w:r>
        <w:t xml:space="preserve">The case studies highlighted the impact of early intervention. A patient with diabetic retinopathy who received treatment at a Mexico City public hospital avoided blindness through timely laser therapy. Conversely, a similar case in a rural area without an ophthalmologist experienced irreversible vision loss due to delays in care.</w:t>
      </w:r>
    </w:p>
    <w:bookmarkEnd w:id="23"/>
    <w:bookmarkStart w:id="24" w:name="discussion"/>
    <w:p>
      <w:pPr>
        <w:pStyle w:val="Heading2"/>
      </w:pPr>
      <w:r>
        <w:t xml:space="preserve">Discussion</w:t>
      </w:r>
    </w:p>
    <w:p>
      <w:pPr>
        <w:pStyle w:val="FirstParagraph"/>
      </w:pPr>
      <w:r>
        <w:t xml:space="preserve">The role of ophthalmologists in Mexico City extends beyond clinical practice; they are also advocates for systemic change. This thesis emphasizes the need for collaborative efforts between healthcare professionals, government agencies, and non-profit organizations to expand access to eye care services. For instance, partnerships with local universities could provide free or subsidized training programs for aspiring ophthalmologists, ensuring that future practitioners are prepared to address the city's unique challenges.</w:t>
      </w:r>
    </w:p>
    <w:p>
      <w:pPr>
        <w:pStyle w:val="BodyText"/>
      </w:pPr>
      <w:r>
        <w:t xml:space="preserve">Moreover, this research underscores the importance of public awareness campaigns. Many patients in Mexico City are unaware of the preventable nature of conditions like cataracts and glaucoma. Ophthalmologists can play a pivotal role in educating communities about regular eye screenings and healthy lifestyle choices that reduce disease risk.</w:t>
      </w:r>
    </w:p>
    <w:bookmarkEnd w:id="24"/>
    <w:bookmarkStart w:id="25" w:name="conclusion"/>
    <w:p>
      <w:pPr>
        <w:pStyle w:val="Heading2"/>
      </w:pPr>
      <w:r>
        <w:t xml:space="preserve">Conclusion</w:t>
      </w:r>
    </w:p>
    <w:p>
      <w:pPr>
        <w:pStyle w:val="FirstParagraph"/>
      </w:pPr>
      <w:r>
        <w:t xml:space="preserve">In conclusion, this Master Thesis demonstrates that ophthalmologists in Mexico City are at the forefront of addressing critical public health issues related to vision loss. By adopting innovative practices such as telemedicine, community engagement, and policy advocacy, these professionals can bridge gaps in healthcare access and improve outcomes for patients across the city. Future research should focus on evaluating the long-term impact of training programs tailored to Mexico City's context and exploring how global best practices in ophthalmology can be adapted to local needs.</w:t>
      </w:r>
    </w:p>
    <w:p>
      <w:pPr>
        <w:pStyle w:val="BodyText"/>
      </w:pPr>
      <w:r>
        <w:t xml:space="preserve">Ultimately, ensuring equitable eye care for all residents of Mexico City requires a multifaceted approach that empowers ophthalmologists with the tools and support they need. This thesis serves as a call to action for stakeholders in healthcare, education, and government to prioritize eye health as part of the city's broader vision for sustainable development.</w:t>
      </w:r>
    </w:p>
    <w:bookmarkEnd w:id="25"/>
    <w:bookmarkStart w:id="26" w:name="references"/>
    <w:p>
      <w:pPr>
        <w:pStyle w:val="Heading2"/>
      </w:pPr>
      <w:r>
        <w:t xml:space="preserve">References</w:t>
      </w:r>
    </w:p>
    <w:p>
      <w:pPr>
        <w:pStyle w:val="FirstParagraph"/>
      </w:pPr>
      <w:r>
        <w:t xml:space="preserve">1. National Institute of Public Health (INSP). (2023). Eye Health Statistics in Mexico City.</w:t>
      </w:r>
      <w:r>
        <w:t xml:space="preserve"> </w:t>
      </w:r>
      <w:r>
        <w:t xml:space="preserve">2. World Health Organization. (2021). Global Report on Vision Loss and Ophthalmology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Mexico City</dc:title>
  <dc:creator/>
  <dc:language>en</dc:language>
  <cp:keywords/>
  <dcterms:created xsi:type="dcterms:W3CDTF">2026-07-23T04:48:28Z</dcterms:created>
  <dcterms:modified xsi:type="dcterms:W3CDTF">2026-07-23T04:48:28Z</dcterms:modified>
</cp:coreProperties>
</file>

<file path=docProps/custom.xml><?xml version="1.0" encoding="utf-8"?>
<Properties xmlns="http://schemas.openxmlformats.org/officeDocument/2006/custom-properties" xmlns:vt="http://schemas.openxmlformats.org/officeDocument/2006/docPropsVTypes"/>
</file>