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e78b0b534bfd41e9cbc08bda2f4f849506b319e"/>
    <w:p>
      <w:pPr>
        <w:pStyle w:val="Heading1"/>
      </w:pPr>
      <w:r>
        <w:t xml:space="preserve">Master Thesis: The Role of Ophthalmologists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Amsterdam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ophthalmologists in the healthcare system of the Netherlands, with a specific focus on Amsterdam. The study examines the challenges, innovations, and societal impact of ophthalmological practices in this region. By analyzing data from local hospitals, academic institutions like the Academic Medical Center (AMC) University Hospital Amsterdam, and recent research published by Dutch medical journals such as</w:t>
      </w:r>
      <w:r>
        <w:t xml:space="preserve"> </w:t>
      </w:r>
      <w:r>
        <w:rPr>
          <w:iCs/>
          <w:i/>
        </w:rPr>
        <w:t xml:space="preserve">Acta Ophthalmologica</w:t>
      </w:r>
      <w:r>
        <w:t xml:space="preserve">, this thesis highlights how ophthalmologists in Amsterdam contribute to public health, technological advancements, and patient care. The findings underscore the importance of interdisciplinary collaboration between ophthalmologists, policymakers, and healthcare professionals to address emerging issues such as aging populations and rising rates of age-related eye diseases.</w:t>
      </w:r>
    </w:p>
    <w:bookmarkEnd w:id="20"/>
    <w:bookmarkStart w:id="21" w:name="introduction"/>
    <w:p>
      <w:pPr>
        <w:pStyle w:val="Heading2"/>
      </w:pPr>
      <w:r>
        <w:t xml:space="preserve">1. Introduction</w:t>
      </w:r>
    </w:p>
    <w:p>
      <w:pPr>
        <w:pStyle w:val="FirstParagraph"/>
      </w:pPr>
      <w:r>
        <w:t xml:space="preserve">Ophthalmologists are medical specialists who diagnose and treat disorders of the eye and visual system. In the Netherlands, where healthcare is universally accessible through the Basic Health Insurance Act, ophthalmologists play a vital role in maintaining public health. Amsterdam, as a hub of innovation and research in Europe, has positioned itself as a leader in ophthalmological advancements. This thesis investigates how Dutch-trained ophthalmologists operate within this unique context and the implications for healthcare delivery in urban centers like Amsterdam.</w:t>
      </w:r>
    </w:p>
    <w:bookmarkEnd w:id="21"/>
    <w:bookmarkStart w:id="22" w:name="Xdbc7d0230d463a475ee56bd0ab85edb38ca466c"/>
    <w:p>
      <w:pPr>
        <w:pStyle w:val="Heading2"/>
      </w:pPr>
      <w:r>
        <w:t xml:space="preserve">2. Ophthalmology in the Netherlands: A Unique Context</w:t>
      </w:r>
    </w:p>
    <w:p>
      <w:pPr>
        <w:pStyle w:val="FirstParagraph"/>
      </w:pPr>
      <w:r>
        <w:t xml:space="preserve">The Netherlands has a highly organized healthcare system, with primary care physicians acting as gatekeepers to specialist services. Ophthalmologists in Amsterdam, such as those affiliated with the AMC or the University of Amsterdam’s Faculty of Medicine, are part of this structured network. They provide both routine care (e.g., cataract surgery) and specialized treatments for conditions like glaucoma and diabetic retinopathy. The Netherlands also emphasizes preventive care; ophthalmologists often collaborate with general practitioners to screen for early signs of systemic diseases (e.g., diabetes) through eye examinations.</w:t>
      </w:r>
    </w:p>
    <w:bookmarkEnd w:id="22"/>
    <w:bookmarkStart w:id="23" w:name="Xd129daef523e8e8db64179adb24f19806d2b18e"/>
    <w:p>
      <w:pPr>
        <w:pStyle w:val="Heading2"/>
      </w:pPr>
      <w:r>
        <w:t xml:space="preserve">3. Challenges Faced by Ophthalmologists in Amsterdam</w:t>
      </w:r>
    </w:p>
    <w:p>
      <w:pPr>
        <w:pStyle w:val="FirstParagraph"/>
      </w:pPr>
      <w:r>
        <w:t xml:space="preserve">Despite the robust healthcare infrastructure, ophthalmologists in Amsterdam face several challenges:</w:t>
      </w:r>
    </w:p>
    <w:p>
      <w:pPr>
        <w:numPr>
          <w:ilvl w:val="0"/>
          <w:numId w:val="1001"/>
        </w:numPr>
        <w:pStyle w:val="Compact"/>
      </w:pPr>
      <w:r>
        <w:rPr>
          <w:bCs/>
          <w:b/>
        </w:rPr>
        <w:t xml:space="preserve">Aging Population:</w:t>
      </w:r>
      <w:r>
        <w:t xml:space="preserve"> </w:t>
      </w:r>
      <w:r>
        <w:t xml:space="preserve">The Netherlands has one of the oldest populations in Europe. This demographic trend increases demand for cataract surgery, age-related macular degeneration (AMD) treatments, and other geriatric eye care services.</w:t>
      </w:r>
    </w:p>
    <w:p>
      <w:pPr>
        <w:numPr>
          <w:ilvl w:val="0"/>
          <w:numId w:val="1001"/>
        </w:numPr>
        <w:pStyle w:val="Compact"/>
      </w:pPr>
      <w:r>
        <w:rPr>
          <w:bCs/>
          <w:b/>
        </w:rPr>
        <w:t xml:space="preserve">Technological Advancements:</w:t>
      </w:r>
      <w:r>
        <w:t xml:space="preserve"> </w:t>
      </w:r>
      <w:r>
        <w:t xml:space="preserve">Rapid innovations in ophthalmology, such as laser therapy and AI-driven diagnostics, require continuous professional development. Amsterdam’s ophthalmologists are at the forefront of adopting these technologies but must balance their implementation with equitable access to care.</w:t>
      </w:r>
    </w:p>
    <w:p>
      <w:pPr>
        <w:numPr>
          <w:ilvl w:val="0"/>
          <w:numId w:val="1001"/>
        </w:numPr>
        <w:pStyle w:val="Compact"/>
      </w:pPr>
      <w:r>
        <w:rPr>
          <w:bCs/>
          <w:b/>
        </w:rPr>
        <w:t xml:space="preserve">Workload Pressures:</w:t>
      </w:r>
      <w:r>
        <w:t xml:space="preserve"> </w:t>
      </w:r>
      <w:r>
        <w:t xml:space="preserve">Ophthalmologists in urban areas like Amsterdam often face high patient volumes, leading to long waiting times for specialist appointments. This issue is exacerbated by a shortage of ophthalmologists in rural regions, forcing urban practitioners to address broader geographical needs.</w:t>
      </w:r>
    </w:p>
    <w:bookmarkEnd w:id="23"/>
    <w:bookmarkStart w:id="24" w:name="X94363174d7a95bad0a495c70f1f87e2ba6a14dc"/>
    <w:p>
      <w:pPr>
        <w:pStyle w:val="Heading2"/>
      </w:pPr>
      <w:r>
        <w:t xml:space="preserve">4. Innovations and Research in Ophthalmology: Amsterdam as a Case Study</w:t>
      </w:r>
    </w:p>
    <w:p>
      <w:pPr>
        <w:pStyle w:val="FirstParagraph"/>
      </w:pPr>
      <w:r>
        <w:t xml:space="preserve">Amsterdam has emerged as a global leader in ophthalmological research. Institutions like the AMC University Hospital have pioneered advancements in gene therapy for inherited retinal diseases and the development of minimally invasive surgical techniques. For example, the use of artificial intelligence (AI) to analyze retinal scans for early signs of diabetic retinopathy is now being tested in Amsterdam’s public health system. This research not only improves patient outcomes but also informs national guidelines for ophthalmological care in the Netherlands.</w:t>
      </w:r>
    </w:p>
    <w:bookmarkEnd w:id="24"/>
    <w:bookmarkStart w:id="25" w:name="Xc5748f00ef8cb93bec188c3578b610d09157039"/>
    <w:p>
      <w:pPr>
        <w:pStyle w:val="Heading2"/>
      </w:pPr>
      <w:r>
        <w:t xml:space="preserve">5. The Role of Ophthalmologists in Public Health Policy</w:t>
      </w:r>
    </w:p>
    <w:p>
      <w:pPr>
        <w:pStyle w:val="FirstParagraph"/>
      </w:pPr>
      <w:r>
        <w:t xml:space="preserve">Ophthalmologists in Amsterdam are actively involved in shaping public health policies related to vision care. They collaborate with government agencies, such as the National Institute for Public Health and the Environment (RIVM), to design programs that reduce preventable blindness. For instance, initiatives like free eye screenings for elderly citizens and school-based vision checks have been implemented in response to recommendations from Amsterdam’s ophthalmological community.</w:t>
      </w:r>
    </w:p>
    <w:bookmarkEnd w:id="25"/>
    <w:bookmarkStart w:id="26" w:name="ethical-considerations-in-ophthalmology"/>
    <w:p>
      <w:pPr>
        <w:pStyle w:val="Heading2"/>
      </w:pPr>
      <w:r>
        <w:t xml:space="preserve">6. Ethical Considerations in Ophthalmology</w:t>
      </w:r>
    </w:p>
    <w:p>
      <w:pPr>
        <w:pStyle w:val="FirstParagraph"/>
      </w:pPr>
      <w:r>
        <w:t xml:space="preserve">The ethical responsibilities of ophthalmologists extend beyond clinical care to include patient autonomy, informed consent, and equitable resource distribution. In Amsterdam, where healthcare is publicly funded but also influenced by private practice models, ophthalmologists must navigate complex ethical dilemmas. For example, the use of expensive treatments like anti-VEGF therapies for AMD raises questions about cost-effectiveness and access for all patients.</w:t>
      </w:r>
    </w:p>
    <w:bookmarkEnd w:id="26"/>
    <w:bookmarkStart w:id="27" w:name="X9ba3035f99b96aca83f2656bcf8aa7f31b1bbcf"/>
    <w:p>
      <w:pPr>
        <w:pStyle w:val="Heading2"/>
      </w:pPr>
      <w:r>
        <w:t xml:space="preserve">7. Future Directions: The Ophthalmologist’s Role in a Changing World</w:t>
      </w:r>
    </w:p>
    <w:p>
      <w:pPr>
        <w:pStyle w:val="FirstParagraph"/>
      </w:pPr>
      <w:r>
        <w:t xml:space="preserve">As the Netherlands faces challenges such as climate change, urbanization, and an aging population, ophthalmologists in Amsterdam will need to adapt their practices. Potential areas for future research include:</w:t>
      </w:r>
    </w:p>
    <w:p>
      <w:pPr>
        <w:numPr>
          <w:ilvl w:val="0"/>
          <w:numId w:val="1002"/>
        </w:numPr>
        <w:pStyle w:val="Compact"/>
      </w:pPr>
      <w:r>
        <w:t xml:space="preserve">Integrating telemedicine into routine ophthalmological care to reduce wait times.</w:t>
      </w:r>
    </w:p>
    <w:p>
      <w:pPr>
        <w:numPr>
          <w:ilvl w:val="0"/>
          <w:numId w:val="1002"/>
        </w:numPr>
        <w:pStyle w:val="Compact"/>
      </w:pPr>
      <w:r>
        <w:t xml:space="preserve">Exploring the impact of environmental factors (e.g., air pollution) on ocular health in urban populations.</w:t>
      </w:r>
    </w:p>
    <w:p>
      <w:pPr>
        <w:numPr>
          <w:ilvl w:val="0"/>
          <w:numId w:val="1002"/>
        </w:numPr>
        <w:pStyle w:val="Compact"/>
      </w:pPr>
      <w:r>
        <w:t xml:space="preserve">Strengthening global partnerships to share ophthalmological expertise with low-resource regions, leveraging Amsterdam’s status as a European research hub.</w:t>
      </w:r>
    </w:p>
    <w:bookmarkEnd w:id="27"/>
    <w:bookmarkStart w:id="28" w:name="conclusion"/>
    <w:p>
      <w:pPr>
        <w:pStyle w:val="Heading2"/>
      </w:pPr>
      <w:r>
        <w:t xml:space="preserve">8. Conclusion</w:t>
      </w:r>
    </w:p>
    <w:p>
      <w:pPr>
        <w:pStyle w:val="FirstParagraph"/>
      </w:pPr>
      <w:r>
        <w:t xml:space="preserve">This Master Thesis has demonstrated that ophthalmologists in the Netherlands, particularly in Amsterdam, are pivotal to the nation’s healthcare system. Their work bridges clinical practice, research innovation, and public health advocacy. As the demand for ophthalmological services grows alongside societal changes, it is imperative to support these specialists through policy reforms, technological investment, and interdisciplinary collaboration. By doing so, Amsterdam can continue to serve as a model for ophthalmological excellence in the Netherlands and beyond.</w:t>
      </w:r>
    </w:p>
    <w:bookmarkEnd w:id="28"/>
    <w:bookmarkStart w:id="29" w:name="references"/>
    <w:p>
      <w:pPr>
        <w:pStyle w:val="Heading2"/>
      </w:pPr>
      <w:r>
        <w:t xml:space="preserve">References</w:t>
      </w:r>
    </w:p>
    <w:p>
      <w:pPr>
        <w:numPr>
          <w:ilvl w:val="0"/>
          <w:numId w:val="1003"/>
        </w:numPr>
        <w:pStyle w:val="Compact"/>
      </w:pPr>
      <w:r>
        <w:t xml:space="preserve">RIVM (National Institute for Public Health and the Environment). (2023). Vision Care in the Netherlands: A National Report.</w:t>
      </w:r>
    </w:p>
    <w:p>
      <w:pPr>
        <w:numPr>
          <w:ilvl w:val="0"/>
          <w:numId w:val="1003"/>
        </w:numPr>
        <w:pStyle w:val="Compact"/>
      </w:pPr>
      <w:r>
        <w:t xml:space="preserve">Academic Medical Center Amsterdam. (2023). Innovations in Ophthalmology Research.</w:t>
      </w:r>
    </w:p>
    <w:p>
      <w:pPr>
        <w:numPr>
          <w:ilvl w:val="0"/>
          <w:numId w:val="1003"/>
        </w:numPr>
        <w:pStyle w:val="Compact"/>
      </w:pPr>
      <w:r>
        <w:t xml:space="preserve">Acta Ophthalmologica. (2023). "AI in Diabetic Retinopathy Screening: A Dutch Perspective."</w:t>
      </w:r>
    </w:p>
    <w:p>
      <w:pPr>
        <w:pStyle w:val="FirstParagraph"/>
      </w:pPr>
      <w:r>
        <w:rPr>
          <w:bCs/>
          <w:b/>
        </w:rPr>
        <w:t xml:space="preserve">Keywords:</w:t>
      </w:r>
      <w:r>
        <w:t xml:space="preserve"> </w:t>
      </w:r>
      <w:r>
        <w:t xml:space="preserve">Master Thesis, Ophthalmologist, Netherlands Amsterdam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Netherlands Amsterdam</dc:title>
  <dc:creator/>
  <dc:language>en</dc:language>
  <cp:keywords/>
  <dcterms:created xsi:type="dcterms:W3CDTF">2026-07-19T08:41:45Z</dcterms:created>
  <dcterms:modified xsi:type="dcterms:W3CDTF">2026-07-19T08:41:45Z</dcterms:modified>
</cp:coreProperties>
</file>

<file path=docProps/custom.xml><?xml version="1.0" encoding="utf-8"?>
<Properties xmlns="http://schemas.openxmlformats.org/officeDocument/2006/custom-properties" xmlns:vt="http://schemas.openxmlformats.org/officeDocument/2006/docPropsVTypes"/>
</file>