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ef33c4060804046009651b06aaf3e2d26273b3"/>
    <w:p>
      <w:pPr>
        <w:pStyle w:val="Heading1"/>
      </w:pPr>
      <w:r>
        <w:t xml:space="preserve">Master Thesis: The Role and Challenges of an Ophthalmologist in Pakistan Karachi</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[University Name], Department of Medicine</w:t>
      </w:r>
      <w:r>
        <w:br/>
      </w: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an Ophthalmologist in addressing ocular health challenges in Pakistan, with a specific focus on Karachi. As one of South Asia’s largest cities, Karachi faces unique healthcare demands due to its densely populated urban environment, socio-economic disparities, and rising prevalence of lifestyle-related eye diseases. This document examines the responsibilities of an Ophthalmologist in diagnosing and managing conditions such as cataracts, glaucoma, diabetic retinopathy, and refractive errors. It also evaluates the infrastructure, training programs for ophthalmologists in Karachi, and systemic barriers to equitable access to eye care services. The study highlights recommendations for improving healthcare delivery through policy reforms, public-private partnerships, and community outreach initiatives.</w:t>
      </w:r>
    </w:p>
    <w:bookmarkEnd w:id="20"/>
    <w:bookmarkStart w:id="21" w:name="introduction"/>
    <w:p>
      <w:pPr>
        <w:pStyle w:val="Heading2"/>
      </w:pPr>
      <w:r>
        <w:t xml:space="preserve">Introduction</w:t>
      </w:r>
    </w:p>
    <w:p>
      <w:pPr>
        <w:pStyle w:val="FirstParagraph"/>
      </w:pPr>
      <w:r>
        <w:t xml:space="preserve">In Pakistan, where vision impairment affects millions due to preventable causes, the role of an Ophthalmologist is pivotal in safeguarding public health. Karachi, being the economic and cultural hub of Sindh province, presents a unique case study for analyzing ophthalmic healthcare challenges. With a population exceeding 20 million, Karachi’s urbanization has led to increased exposure to environmental pollutants, sedentary lifestyles, and unregulated use of digital screens—factors contributing to rising cases of myopia and other ocular conditions. This thesis investigates how Ophthalmologists in Karachi navigate these challenges while balancing the demands of clinical practice, research, and community service.</w:t>
      </w:r>
    </w:p>
    <w:bookmarkEnd w:id="21"/>
    <w:bookmarkStart w:id="22" w:name="literature-review"/>
    <w:p>
      <w:pPr>
        <w:pStyle w:val="Heading2"/>
      </w:pPr>
      <w:r>
        <w:t xml:space="preserve">Literature Review</w:t>
      </w:r>
    </w:p>
    <w:p>
      <w:pPr>
        <w:pStyle w:val="FirstParagraph"/>
      </w:pPr>
      <w:r>
        <w:rPr>
          <w:bCs/>
          <w:b/>
        </w:rPr>
        <w:t xml:space="preserve">Global and Local Context:</w:t>
      </w:r>
      <w:r>
        <w:br/>
      </w:r>
      <w:r>
        <w:t xml:space="preserve">The World Health Organization (WHO) estimates that 80% of global vision loss is preventable or treatable. In Pakistan, the National Eye Health Survey (2019) revealed that cataracts account for 64% of visual impairment cases, while refractive errors contribute to 26%. Karachi’s urban setting exacerbates these trends due to limited access to affordable spectacles and lack of awareness about early screenings.</w:t>
      </w:r>
    </w:p>
    <w:p>
      <w:pPr>
        <w:pStyle w:val="BodyText"/>
      </w:pPr>
      <w:r>
        <w:rPr>
          <w:bCs/>
          <w:b/>
        </w:rPr>
        <w:t xml:space="preserve">Role of an Ophthalmologist:</w:t>
      </w:r>
      <w:r>
        <w:br/>
      </w:r>
      <w:r>
        <w:t xml:space="preserve">An Ophthalmologist is a medical doctor specializing in the diagnosis, treatment, and management of eye diseases. In Karachi, their responsibilities include performing surgeries such as cataract extractions, managing chronic conditions like glaucoma through medication and lasers, and conducting refractive surgeries (e.g., LASIK). Additionally, they often serve as educators for both patients and medical students.</w:t>
      </w:r>
    </w:p>
    <w:p>
      <w:pPr>
        <w:pStyle w:val="BodyText"/>
      </w:pPr>
      <w:r>
        <w:rPr>
          <w:bCs/>
          <w:b/>
        </w:rPr>
        <w:t xml:space="preserve">Challenges in Karachi:</w:t>
      </w:r>
      <w:r>
        <w:br/>
      </w:r>
      <w:r>
        <w:t xml:space="preserve">The healthcare landscape in Karachi is marked by overcrowded hospitals, uneven distribution of specialized services, and underfunded public sector facilities. Private clinics often cater to affluent populations, while low-income communities rely on understaffed government hospitals or NGOs for care. Furthermore, the shortage of trained Ophthalmologists—only 25 per million population in Pakistan compared to the WHO-recommended 60—compounds these challenges.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from published studies and institutional reports with primary data collected through semi-structured interviews with Ophthalmologists practicing in Karachi. Surveys were distributed to 50 ophthalmic professionals across public and private sectors, while case studies were conducted at two major hospitals: Civil Hospital Karachi (public) and Shaukat Khanum Memorial Cancer Hospital (private).</w:t>
      </w:r>
    </w:p>
    <w:bookmarkEnd w:id="23"/>
    <w:bookmarkStart w:id="24" w:name="findings"/>
    <w:p>
      <w:pPr>
        <w:pStyle w:val="Heading2"/>
      </w:pPr>
      <w:r>
        <w:t xml:space="preserve">Findings</w:t>
      </w:r>
    </w:p>
    <w:p>
      <w:pPr>
        <w:pStyle w:val="FirstParagraph"/>
      </w:pPr>
      <w:r>
        <w:rPr>
          <w:bCs/>
          <w:b/>
        </w:rPr>
        <w:t xml:space="preserve">Clinical Practice:</w:t>
      </w:r>
      <w:r>
        <w:br/>
      </w:r>
      <w:r>
        <w:t xml:space="preserve">Ophthalmologists in Karachi report a high volume of patients with cataracts, diabetic retinopathy, and childhood eye diseases. However, limited resources for diagnostic equipment (e.g., optical coherence tomography machines) hinder timely interventions. Many practitioners emphasize the need for standardized protocols to manage post-operative complications.</w:t>
      </w:r>
    </w:p>
    <w:p>
      <w:pPr>
        <w:pStyle w:val="BodyText"/>
      </w:pPr>
      <w:r>
        <w:rPr>
          <w:bCs/>
          <w:b/>
        </w:rPr>
        <w:t xml:space="preserve">Training and Education:</w:t>
      </w:r>
      <w:r>
        <w:br/>
      </w:r>
      <w:r>
        <w:t xml:space="preserve">The Aga Khan University and Dow Medical College in Karachi are leading institutions training Ophthalmologists, but graduates often face a lack of hands-on experience due to overburdened hospital systems. Additionally, continuous medical education (CME) programs are scarce, limiting opportunities for professionals to stay updated on advanced techniques like minimally invasive glaucoma surgery (MIGS).</w:t>
      </w:r>
    </w:p>
    <w:p>
      <w:pPr>
        <w:pStyle w:val="BodyText"/>
      </w:pPr>
      <w:r>
        <w:rPr>
          <w:bCs/>
          <w:b/>
        </w:rPr>
        <w:t xml:space="preserve">Patient Access:</w:t>
      </w:r>
      <w:r>
        <w:br/>
      </w:r>
      <w:r>
        <w:t xml:space="preserve">Survey respondents highlighted that low-income patients in Karachi frequently delay treatment due to financial constraints and long waiting times. NGOs such as the Foundation for Eye Research and Education (FERE) provide free cataract surgeries, but their reach is limited by funding shortages.</w:t>
      </w:r>
    </w:p>
    <w:bookmarkEnd w:id="24"/>
    <w:bookmarkStart w:id="25" w:name="discussion"/>
    <w:p>
      <w:pPr>
        <w:pStyle w:val="Heading2"/>
      </w:pPr>
      <w:r>
        <w:t xml:space="preserve">Discussion</w:t>
      </w:r>
    </w:p>
    <w:p>
      <w:pPr>
        <w:pStyle w:val="FirstParagraph"/>
      </w:pPr>
      <w:r>
        <w:t xml:space="preserve">The findings underscore the multifaceted role of Ophthalmologists in Karachi, who must balance clinical excellence with advocacy for systemic change. Key barriers include inadequate infrastructure, insufficient funding for public healthcare, and socio-economic disparities. However, innovative solutions such as telemedicine platforms (e.g., EyeCare.pk) and mobile eye camps have shown promise in bridging gaps in rural areas.</w:t>
      </w:r>
    </w:p>
    <w:p>
      <w:pPr>
        <w:pStyle w:val="BodyText"/>
      </w:pPr>
      <w:r>
        <w:t xml:space="preserve">Moreover, the integration of technology into ophthalmic care is gaining traction. For instance, AI-driven diagnostic tools can assist Ophthalmologists in screening for diabetic retinopathy at scale, a critical need given Pakistan’s rising diabetes prevalence. Collaboration between academia and industry could further advance such initiatives.</w:t>
      </w:r>
    </w:p>
    <w:bookmarkEnd w:id="25"/>
    <w:bookmarkStart w:id="26" w:name="recommendations"/>
    <w:p>
      <w:pPr>
        <w:pStyle w:val="Heading2"/>
      </w:pPr>
      <w:r>
        <w:t xml:space="preserve">Recommendations</w:t>
      </w:r>
    </w:p>
    <w:p>
      <w:pPr>
        <w:pStyle w:val="FirstParagraph"/>
      </w:pPr>
      <w:r>
        <w:rPr>
          <w:bCs/>
          <w:b/>
        </w:rPr>
        <w:t xml:space="preserve">Policymakers:</w:t>
      </w:r>
      <w:r>
        <w:br/>
      </w:r>
      <w:r>
        <w:t xml:space="preserve">Increase funding for public ophthalmic hospitals, establish regional eye care centers in Karachi, and implement subsidies for low-income patients undergoing surgeries.</w:t>
      </w:r>
    </w:p>
    <w:p>
      <w:pPr>
        <w:pStyle w:val="BodyText"/>
      </w:pPr>
      <w:r>
        <w:rPr>
          <w:bCs/>
          <w:b/>
        </w:rPr>
        <w:t xml:space="preserve">Hospitals and Clinics:</w:t>
      </w:r>
      <w:r>
        <w:br/>
      </w:r>
      <w:r>
        <w:t xml:space="preserve">Invest in modern diagnostic equipment, expand CME programs, and adopt electronic health records to streamline patient management.</w:t>
      </w:r>
    </w:p>
    <w:p>
      <w:pPr>
        <w:pStyle w:val="BodyText"/>
      </w:pPr>
      <w:r>
        <w:rPr>
          <w:bCs/>
          <w:b/>
        </w:rPr>
        <w:t xml:space="preserve">Ophthalmologists:</w:t>
      </w:r>
      <w:r>
        <w:br/>
      </w:r>
      <w:r>
        <w:t xml:space="preserve">Pursue interdisciplinary training in public health and engage in community education campaigns to raise awareness about preventive care.</w:t>
      </w:r>
    </w:p>
    <w:bookmarkEnd w:id="26"/>
    <w:bookmarkStart w:id="27" w:name="conclusion"/>
    <w:p>
      <w:pPr>
        <w:pStyle w:val="Heading2"/>
      </w:pPr>
      <w:r>
        <w:t xml:space="preserve">Conclusion</w:t>
      </w:r>
    </w:p>
    <w:p>
      <w:pPr>
        <w:pStyle w:val="FirstParagraph"/>
      </w:pPr>
      <w:r>
        <w:t xml:space="preserve">This Master Thesis underscores the indispensable role of an Ophthalmologist in Pakistan Karachi, where vision loss remains a significant public health challenge. By addressing systemic inequities, enhancing training programs, and leveraging technology, Ophthalmologists can contribute to achieving the Sustainable Development Goal (SDG) 3—ensuring healthy lives for all. Future research should focus on longitudinal studies of intervention outcomes and the impact of policy reforms on patient access in urban settings like Karachi.</w:t>
      </w:r>
    </w:p>
    <w:bookmarkEnd w:id="27"/>
    <w:bookmarkStart w:id="28" w:name="references"/>
    <w:p>
      <w:pPr>
        <w:pStyle w:val="Heading2"/>
      </w:pPr>
      <w:r>
        <w:t xml:space="preserve">References</w:t>
      </w:r>
    </w:p>
    <w:p>
      <w:pPr>
        <w:pStyle w:val="FirstParagraph"/>
      </w:pPr>
      <w:r>
        <w:t xml:space="preserve">1. World Health Organization. (2021).</w:t>
      </w:r>
      <w:r>
        <w:t xml:space="preserve"> </w:t>
      </w:r>
      <w:r>
        <w:rPr>
          <w:iCs/>
          <w:i/>
        </w:rPr>
        <w:t xml:space="preserve">Global report on vision 2021</w:t>
      </w:r>
      <w:r>
        <w:t xml:space="preserve">.</w:t>
      </w:r>
      <w:r>
        <w:br/>
      </w:r>
      <w:r>
        <w:t xml:space="preserve">2. National Eye Health Survey, Pakistan (2019).</w:t>
      </w:r>
      <w:r>
        <w:br/>
      </w:r>
      <w:r>
        <w:t xml:space="preserve">3. Aga Khan University Medical College Annual Report (2023).</w:t>
      </w:r>
      <w:r>
        <w:br/>
      </w:r>
      <w:r>
        <w:t xml:space="preserve">4. Foundation for Eye Research and Education (FERE) Publications.</w:t>
      </w:r>
      <w:r>
        <w:br/>
      </w:r>
      <w:r>
        <w:t xml:space="preserve">5. Journal of Ophthalmology: South Asian Perspectives.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Ophthalmologists</w:t>
      </w:r>
      <w:r>
        <w:br/>
      </w:r>
      <w:r>
        <w:rPr>
          <w:bCs/>
          <w:b/>
        </w:rPr>
        <w:t xml:space="preserve">Appendix B:</w:t>
      </w:r>
      <w:r>
        <w:t xml:space="preserve"> </w:t>
      </w:r>
      <w:r>
        <w:t xml:space="preserve">Case Study Data from Civil Hospital Karachi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2026-07-21T03:50:19Z</dcterms:created>
  <dcterms:modified xsi:type="dcterms:W3CDTF">2026-07-21T03:50:19Z</dcterms:modified>
</cp:coreProperties>
</file>

<file path=docProps/custom.xml><?xml version="1.0" encoding="utf-8"?>
<Properties xmlns="http://schemas.openxmlformats.org/officeDocument/2006/custom-properties" xmlns:vt="http://schemas.openxmlformats.org/officeDocument/2006/docPropsVTypes"/>
</file>