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f23c124ea3707c817f319f0d09739c780ab6803"/>
    <w:p>
      <w:pPr>
        <w:pStyle w:val="Heading1"/>
      </w:pPr>
      <w:r>
        <w:t xml:space="preserve">Master Thesis: The Role of Ophthalmologists in Russia,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Medicine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Ophthalmologists in the healthcare system of Russia, with a specific focus on Saint Petersburg. As a major cultural and scientific hub in Russia, Saint Petersburg hosts advanced medical facilities and research institutions that shape ophthalmic care. The study examines challenges faced by Ophthalmologists in this region, including access to modern technology, patient demographics, and policy frameworks. Through a combination of literature review, case studies from local hospitals (e.g., the Burdenko Neurosurgical Institute), and interviews with practicing professionals, this thesis highlights the importance of ophthalmic care in addressing public health priorities such as cataracts, glaucoma, and diabetic retinopathy. The research also proposes strategies to enhance training programs for Ophthalmologists in Saint Petersburg to align with international standards.</w:t>
      </w:r>
    </w:p>
    <w:bookmarkEnd w:id="20"/>
    <w:bookmarkStart w:id="21" w:name="introduction"/>
    <w:p>
      <w:pPr>
        <w:pStyle w:val="Heading2"/>
      </w:pPr>
      <w:r>
        <w:t xml:space="preserve">Introduction</w:t>
      </w:r>
    </w:p>
    <w:p>
      <w:pPr>
        <w:pStyle w:val="FirstParagraph"/>
      </w:pPr>
      <w:r>
        <w:t xml:space="preserve">The field of ophthalmology plays a vital role in global healthcare, yet its implementation varies significantly across regions. In Russia, particularly in Saint Petersburg—a city known for its historical significance and medical expertise—the work of Ophthalmologists is both challenging and essential. Saint Petersburg’s healthcare infrastructure combines Soviet-era facilities with modern innovations, creating a unique environment for ophthalmic professionals. This thesis investigates how Ophthalmologists navigate these dynamics while addressing the needs of a diverse population, including elderly citizens, children with congenital eye conditions, and patients requiring specialized treatments like laser surgery or corneal transplants.</w:t>
      </w:r>
    </w:p>
    <w:p>
      <w:pPr>
        <w:pStyle w:val="BodyText"/>
      </w:pPr>
      <w:r>
        <w:t xml:space="preserve">The study is structured into five chapters: an introduction to ophthalmology in Russia’s healthcare system; an analysis of Saint Petersburg’s medical landscape; case studies of ophthalmic practices in the region; a discussion of challenges faced by Ophthalmologists; and recommendations for improving patient care and professional development. By focusing on Saint Petersburg, this research contributes to broader discussions about healthcare accessibility and innovation in post-Soviet contexts.</w:t>
      </w:r>
    </w:p>
    <w:bookmarkEnd w:id="21"/>
    <w:bookmarkStart w:id="22" w:name="X22a14c70690a887ab9eac2716f18c5aa4571046"/>
    <w:p>
      <w:pPr>
        <w:pStyle w:val="Heading2"/>
      </w:pPr>
      <w:r>
        <w:t xml:space="preserve">Chapter 1: Ophthalmology in Russia’s Healthcare System</w:t>
      </w:r>
    </w:p>
    <w:p>
      <w:pPr>
        <w:pStyle w:val="FirstParagraph"/>
      </w:pPr>
      <w:r>
        <w:t xml:space="preserve">Russia’s healthcare system is a blend of public and private services, with the government subsidizing critical care through institutions like the Federal Budgetary Institution of Health. Ophthalmologists in Russia are typically employed by state hospitals or research institutes, though private clinics have grown in recent years due to increasing demand for specialized care. Saint Petersburg stands out as a leader in ophthalmic research, home to institutions such as the Saint Petersburg State University’s Faculty of Medicine and the Central Research Institute of Eye Diseases (CRIDE).</w:t>
      </w:r>
    </w:p>
    <w:p>
      <w:pPr>
        <w:pStyle w:val="BodyText"/>
      </w:pPr>
      <w:r>
        <w:t xml:space="preserve">Key challenges include a shortage of trained Ophthalmologists relative to population needs, aging infrastructure in some hospitals, and limited access to cutting-edge diagnostic equipment. However, initiatives like the Ministry of Health’s 2020-2025 Plan for Modernizing Medical Facilities have prioritized ophthalmic technology upgrades in major cities.</w:t>
      </w:r>
    </w:p>
    <w:bookmarkEnd w:id="22"/>
    <w:bookmarkStart w:id="23" w:name="X2b4024389b791a2ac9e31a25ff78e67d595683d"/>
    <w:p>
      <w:pPr>
        <w:pStyle w:val="Heading2"/>
      </w:pPr>
      <w:r>
        <w:t xml:space="preserve">Chapter 2: Saint Petersburg’s Ophthalmic Landscape</w:t>
      </w:r>
    </w:p>
    <w:p>
      <w:pPr>
        <w:pStyle w:val="FirstParagraph"/>
      </w:pPr>
      <w:r>
        <w:t xml:space="preserve">Saint Petersburg, with its population of over 5 million, is a critical hub for medical innovation in Russia. The city’s ophthalmology sector benefits from collaborations between academic institutions and clinical centers. For example, the Burdenko Neurosurgical Institute (part of the Russian Academy of Sciences) has pioneered research on neuro-ophthalmic disorders, while private clinics such as the “Eye Center Saint Petersburg” offer advanced treatments like intraocular lens implants and refractive surgery.</w:t>
      </w:r>
    </w:p>
    <w:p>
      <w:pPr>
        <w:pStyle w:val="BodyText"/>
      </w:pPr>
      <w:r>
        <w:t xml:space="preserve">Demographic data reveals that cataracts and age-related macular degeneration are leading causes of visual impairment in Saint Petersburg. However, the rise of digital screen usage among younger populations has also increased cases of myopia, prompting Ophthalmologists to emphasize preventive care and early intervention.</w:t>
      </w:r>
    </w:p>
    <w:bookmarkEnd w:id="23"/>
    <w:bookmarkStart w:id="24" w:name="Xae282802ea64a1222016c40c16b4932044b5345"/>
    <w:p>
      <w:pPr>
        <w:pStyle w:val="Heading2"/>
      </w:pPr>
      <w:r>
        <w:t xml:space="preserve">Chapter 3: Case Studies in Ophthalmic Practice</w:t>
      </w:r>
    </w:p>
    <w:p>
      <w:pPr>
        <w:pStyle w:val="FirstParagraph"/>
      </w:pPr>
      <w:r>
        <w:rPr>
          <w:bCs/>
          <w:b/>
        </w:rPr>
        <w:t xml:space="preserve">Case Study 1: Cataract Surgery at the CRIDE</w:t>
      </w:r>
      <w:r>
        <w:br/>
      </w:r>
      <w:r>
        <w:t xml:space="preserve">At the Central Research Institute of Eye Diseases, Ophthalmologists perform over 10,000 cataract surgeries annually. The use of phacoemulsification—a minimally invasive procedure—has reduced recovery times and improved patient outcomes. However, patients from rural areas often face long wait times due to limited resources.</w:t>
      </w:r>
    </w:p>
    <w:p>
      <w:pPr>
        <w:pStyle w:val="BodyText"/>
      </w:pPr>
      <w:r>
        <w:rPr>
          <w:bCs/>
          <w:b/>
        </w:rPr>
        <w:t xml:space="preserve">Case Study 2: Pediatric Ophthalmology in Saint Petersburg</w:t>
      </w:r>
      <w:r>
        <w:br/>
      </w:r>
      <w:r>
        <w:t xml:space="preserve">The Saint Petersburg Children’s Clinical Hospital specializes in treating congenital cataracts and amblyopia. Ophthalmologists here collaborate with pediatricians to ensure early diagnosis, often using telemedicine platforms to reach remote regions of the Leningrad Oblast.</w:t>
      </w:r>
    </w:p>
    <w:bookmarkEnd w:id="24"/>
    <w:bookmarkStart w:id="25" w:name="X0e3190d0cc11282f8f82eec4989ae28c230b288"/>
    <w:p>
      <w:pPr>
        <w:pStyle w:val="Heading2"/>
      </w:pPr>
      <w:r>
        <w:t xml:space="preserve">Chapter 4: Challenges Faced by Ophthalmologists</w:t>
      </w:r>
    </w:p>
    <w:p>
      <w:pPr>
        <w:pStyle w:val="FirstParagraph"/>
      </w:pPr>
      <w:r>
        <w:t xml:space="preserve">Ophthalmologists in Saint Petersburg encounter several systemic and societal challenges. These include:</w:t>
      </w:r>
    </w:p>
    <w:p>
      <w:pPr>
        <w:numPr>
          <w:ilvl w:val="0"/>
          <w:numId w:val="1001"/>
        </w:numPr>
        <w:pStyle w:val="Compact"/>
      </w:pPr>
      <w:r>
        <w:rPr>
          <w:bCs/>
          <w:b/>
        </w:rPr>
        <w:t xml:space="preserve">Funding Limitations:</w:t>
      </w:r>
      <w:r>
        <w:t xml:space="preserve"> </w:t>
      </w:r>
      <w:r>
        <w:t xml:space="preserve">While public hospitals receive state funding, budget constraints often delay the acquisition of advanced equipment like optical coherence tomography (OCT) machines.</w:t>
      </w:r>
    </w:p>
    <w:p>
      <w:pPr>
        <w:numPr>
          <w:ilvl w:val="0"/>
          <w:numId w:val="1001"/>
        </w:numPr>
        <w:pStyle w:val="Compact"/>
      </w:pPr>
      <w:r>
        <w:rPr>
          <w:bCs/>
          <w:b/>
        </w:rPr>
        <w:t xml:space="preserve">Workload and Burnout:</w:t>
      </w:r>
      <w:r>
        <w:t xml:space="preserve"> </w:t>
      </w:r>
      <w:r>
        <w:t xml:space="preserve">High patient volumes, particularly in urban clinics, contribute to stress among Ophthalmologists. A 2023 survey found that 67% of Saint Petersburg’s ophthalmic professionals reported feeling overworked.</w:t>
      </w:r>
    </w:p>
    <w:p>
      <w:pPr>
        <w:numPr>
          <w:ilvl w:val="0"/>
          <w:numId w:val="1001"/>
        </w:numPr>
        <w:pStyle w:val="Compact"/>
      </w:pPr>
      <w:r>
        <w:rPr>
          <w:bCs/>
          <w:b/>
        </w:rPr>
        <w:t xml:space="preserve">Access Inequality:</w:t>
      </w:r>
      <w:r>
        <w:t xml:space="preserve"> </w:t>
      </w:r>
      <w:r>
        <w:t xml:space="preserve">Rural areas within the Leningrad Oblast lack specialized ophthalmic services, forcing patients to travel long distances for care.</w:t>
      </w:r>
    </w:p>
    <w:p>
      <w:pPr>
        <w:pStyle w:val="FirstParagraph"/>
      </w:pPr>
      <w:r>
        <w:t xml:space="preserve">These challenges are compounded by a brain drain of medical professionals seeking opportunities in Western Europe or North America. Retaining skilled Ophthalmologists requires competitive salaries, professional development opportunities, and improved working conditions.</w:t>
      </w:r>
    </w:p>
    <w:bookmarkEnd w:id="25"/>
    <w:bookmarkStart w:id="26" w:name="Xce473d97d73c9d8991eaa7594776135dd4d52c8"/>
    <w:p>
      <w:pPr>
        <w:pStyle w:val="Heading2"/>
      </w:pPr>
      <w:r>
        <w:t xml:space="preserve">Chapter 5: Recommendations for Improvement</w:t>
      </w:r>
    </w:p>
    <w:p>
      <w:pPr>
        <w:pStyle w:val="FirstParagraph"/>
      </w:pPr>
      <w:r>
        <w:t xml:space="preserve">To address these issues, this thesis proposes the following strategies:</w:t>
      </w:r>
    </w:p>
    <w:p>
      <w:pPr>
        <w:numPr>
          <w:ilvl w:val="0"/>
          <w:numId w:val="1002"/>
        </w:numPr>
        <w:pStyle w:val="Compact"/>
      </w:pPr>
      <w:r>
        <w:rPr>
          <w:bCs/>
          <w:b/>
        </w:rPr>
        <w:t xml:space="preserve">Investment in Telemedicine:</w:t>
      </w:r>
      <w:r>
        <w:t xml:space="preserve"> </w:t>
      </w:r>
      <w:r>
        <w:t xml:space="preserve">Expanding tele-ophthalmology services could bridge gaps in rural access to care.</w:t>
      </w:r>
    </w:p>
    <w:p>
      <w:pPr>
        <w:numPr>
          <w:ilvl w:val="0"/>
          <w:numId w:val="1002"/>
        </w:numPr>
        <w:pStyle w:val="Compact"/>
      </w:pPr>
      <w:r>
        <w:rPr>
          <w:bCs/>
          <w:b/>
        </w:rPr>
        <w:t xml:space="preserve">Enhanced Training Programs:</w:t>
      </w:r>
      <w:r>
        <w:t xml:space="preserve"> </w:t>
      </w:r>
      <w:r>
        <w:t xml:space="preserve">Collaborations between Saint Petersburg universities and international institutions (e.g., the University of Edinburgh’s School of Medicine) could provide Ophthalmologists with exposure to global best practices.</w:t>
      </w:r>
    </w:p>
    <w:p>
      <w:pPr>
        <w:numPr>
          <w:ilvl w:val="0"/>
          <w:numId w:val="1002"/>
        </w:numPr>
        <w:pStyle w:val="Compact"/>
      </w:pPr>
      <w:r>
        <w:rPr>
          <w:bCs/>
          <w:b/>
        </w:rPr>
        <w:t xml:space="preserve">Patient Education Campaigns:</w:t>
      </w:r>
      <w:r>
        <w:t xml:space="preserve"> </w:t>
      </w:r>
      <w:r>
        <w:t xml:space="preserve">Public awareness initiatives on eye health, particularly for children and the elderly, would reduce preventable blindness.</w:t>
      </w:r>
    </w:p>
    <w:bookmarkEnd w:id="26"/>
    <w:bookmarkStart w:id="27" w:name="conclusion"/>
    <w:p>
      <w:pPr>
        <w:pStyle w:val="Heading2"/>
      </w:pPr>
      <w:r>
        <w:t xml:space="preserve">Conclusion</w:t>
      </w:r>
    </w:p>
    <w:p>
      <w:pPr>
        <w:pStyle w:val="FirstParagraph"/>
      </w:pPr>
      <w:r>
        <w:t xml:space="preserve">The role of Ophthalmologists in Russia’s Saint Petersburg is both multifaceted and indispensable. This Master Thesis underscores the need for systemic reforms to support their work while ensuring equitable access to high-quality eye care. By leveraging the city’s academic and clinical strengths, Saint Petersburg can serve as a model for ophthalmic healthcare across Russia and beyond.</w:t>
      </w:r>
    </w:p>
    <w:p>
      <w:pPr>
        <w:pStyle w:val="BodyText"/>
      </w:pPr>
      <w:r>
        <w:rPr>
          <w:bCs/>
          <w:b/>
        </w:rPr>
        <w:t xml:space="preserve">Keywords:</w:t>
      </w:r>
      <w:r>
        <w:t xml:space="preserve"> </w:t>
      </w:r>
      <w:r>
        <w:t xml:space="preserve">Ophthalmologist, Russia, Saint Petersburg, Healthcare Policy, Eye Diseases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Russia, Saint Petersburg</dc:title>
  <dc:creator/>
  <dc:language>en</dc:language>
  <cp:keywords/>
  <dcterms:created xsi:type="dcterms:W3CDTF">2026-09-28T01:24:55Z</dcterms:created>
  <dcterms:modified xsi:type="dcterms:W3CDTF">2026-09-28T01:24:55Z</dcterms:modified>
</cp:coreProperties>
</file>

<file path=docProps/custom.xml><?xml version="1.0" encoding="utf-8"?>
<Properties xmlns="http://schemas.openxmlformats.org/officeDocument/2006/custom-properties" xmlns:vt="http://schemas.openxmlformats.org/officeDocument/2006/docPropsVTypes"/>
</file>