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ad38807cdaea591b888edf73cb9892123f496a6"/>
    <w:p>
      <w:pPr>
        <w:pStyle w:val="Heading1"/>
      </w:pPr>
      <w:r>
        <w:t xml:space="preserve">Master Thesis: The Role of Ophthalmologists in Healthcare Delivery in South Africa Cape Town</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Cape Town</w:t>
      </w:r>
      <w:r>
        <w:br/>
      </w:r>
      <w:r>
        <w:rPr>
          <w:bCs/>
          <w:b/>
        </w:rPr>
        <w:t xml:space="preserve">Degree Program:</w:t>
      </w:r>
      <w:r>
        <w:t xml:space="preserve"> </w:t>
      </w:r>
      <w:r>
        <w:t xml:space="preserve">Master of Public Health (MPH)</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ophthalmologists in addressing healthcare disparities and advancing eye care services in South Africa, with a specific focus on Cape Town. Ophthalmologists in this region face unique challenges, including resource limitations, socioeconomic inequities, and the growing burden of non-communicable diseases such as diabetes and hypertension. The study examines the structural and systemic factors shaping ophthalmic care delivery in Cape Town while proposing policy interventions to strengthen the capacity of ophthalmologists to meet public health demands in South Africa. By analyzing existing literature, case studies from local healthcare institutions, and stakeholder perspectives, this thesis underscores the necessity of interdisciplinary collaboration between ophthalmologists, policymakers, and community organizations to ensure equitable access to eye care services across South Africa.</w:t>
      </w:r>
    </w:p>
    <w:bookmarkEnd w:id="20"/>
    <w:bookmarkStart w:id="21" w:name="introduction"/>
    <w:p>
      <w:pPr>
        <w:pStyle w:val="Heading2"/>
      </w:pPr>
      <w:r>
        <w:t xml:space="preserve">Introduction</w:t>
      </w:r>
    </w:p>
    <w:p>
      <w:pPr>
        <w:pStyle w:val="FirstParagraph"/>
      </w:pPr>
      <w:r>
        <w:t xml:space="preserve">South Africa is a country with significant health disparities, where access to specialized healthcare services such as ophthalmology remains uneven. Cape Town, a metropolitan hub in the Western Cape province, serves as both a model and a case study for addressing these challenges. Ophthalmologists play a pivotal role in diagnosing and managing vision-threatening conditions like cataracts, glaucoma, and diabetic retinopathy—conditions that disproportionately affect marginalized communities due to limited access to preventive care. This thesis investigates how ophthalmologists in Cape Town navigate systemic barriers such as inadequate infrastructure, workforce shortages, and funding constraints while striving to improve eye health outcomes in South Africa. The research is grounded in the understanding that effective healthcare delivery requires not only clinical expertise but also a commitment to social justice and equity.</w:t>
      </w:r>
    </w:p>
    <w:bookmarkEnd w:id="21"/>
    <w:bookmarkStart w:id="22" w:name="literature-review"/>
    <w:p>
      <w:pPr>
        <w:pStyle w:val="Heading2"/>
      </w:pPr>
      <w:r>
        <w:t xml:space="preserve">Literature Review</w:t>
      </w:r>
    </w:p>
    <w:p>
      <w:pPr>
        <w:pStyle w:val="FirstParagraph"/>
      </w:pPr>
      <w:r>
        <w:t xml:space="preserve">The global burden of avoidable blindness has been well-documented, with sub-Saharan Africa accounting for a significant proportion of cases. In South Africa, the prevalence of eye diseases is exacerbated by factors such as aging populations, rising diabetes rates, and limited rural healthcare access. Studies indicate that ophthalmologists in urban centers like Cape Town often bear the brunt of managing both acute and chronic eye conditions due to overburdened public healthcare systems. Research from institutions such as the University of Cape Town highlights disparities in eye care access between affluent areas and townships, where socioeconomic determinants influence health outcomes. Furthermore, literature underscores the importance of integrating ophthalmic services into primary healthcare frameworks to reduce the burden on specialized clinics.</w:t>
      </w:r>
    </w:p>
    <w:bookmarkEnd w:id="22"/>
    <w:bookmarkStart w:id="23" w:name="methodology"/>
    <w:p>
      <w:pPr>
        <w:pStyle w:val="Heading2"/>
      </w:pPr>
      <w:r>
        <w:t xml:space="preserve">Methodology</w:t>
      </w:r>
    </w:p>
    <w:p>
      <w:pPr>
        <w:pStyle w:val="FirstParagraph"/>
      </w:pPr>
      <w:r>
        <w:t xml:space="preserve">This thesis employs a qualitative research design, combining desk-based analysis of existing literature with interviews and focus groups conducted with ophthalmologists in Cape Town. Data were collected from medical professionals at public and private hospitals, including Groote Schuur Hospital and the Helen Joseph Hospital. Stakeholder perspectives were gathered through semi-structured interviews focusing on challenges in patient care, resource allocation, and policy implementation. Secondary data sources included reports from the South African Department of Health, the South African Ophthalmological Society (SAOS), and peer-reviewed journals on eye health in sub-Saharan Africa.</w:t>
      </w:r>
    </w:p>
    <w:bookmarkEnd w:id="23"/>
    <w:bookmarkStart w:id="24" w:name="X23b097d09995da89c2f099bd271e758997568dc"/>
    <w:p>
      <w:pPr>
        <w:pStyle w:val="Heading2"/>
      </w:pPr>
      <w:r>
        <w:t xml:space="preserve">Case Studies: Ophthalmologists in Cape Town</w:t>
      </w:r>
    </w:p>
    <w:p>
      <w:pPr>
        <w:pStyle w:val="FirstParagraph"/>
      </w:pPr>
      <w:r>
        <w:t xml:space="preserve">Cape Town’s ophthalmologists operate within a complex healthcare ecosystem that includes public sector institutions, private practices, and nongovernmental organizations (NGOs). For example, the Cape Town Eye Hospital exemplifies efforts to bridge gaps in eye care by offering free surgeries to low-income patients. Ophthalmologists at this institution often collaborate with community health workers to conduct outreach programs in underserved areas. Another case study involves the use of telemedicine platforms, which have gained traction during the COVID-19 pandemic, allowing ophthalmologists to monitor diabetic retinopathy patients remotely. These initiatives highlight innovative approaches to expanding access while addressing workforce shortages.</w:t>
      </w:r>
    </w:p>
    <w:bookmarkEnd w:id="24"/>
    <w:bookmarkStart w:id="25" w:name="X61f11d14206e9ea0a75613fe22feba2960a4253"/>
    <w:p>
      <w:pPr>
        <w:pStyle w:val="Heading2"/>
      </w:pPr>
      <w:r>
        <w:t xml:space="preserve">Challenges Facing Ophthalmologists in South Africa Cape Town</w:t>
      </w:r>
    </w:p>
    <w:p>
      <w:pPr>
        <w:pStyle w:val="FirstParagraph"/>
      </w:pPr>
      <w:r>
        <w:t xml:space="preserve">Ophthalmologists in South Africa face multifaceted challenges, including a shortage of trained specialists, particularly in rural areas. The Western Cape province has seen an increase in demand for cataract surgeries due to aging demographics, yet public healthcare facilities often lack the necessary equipment and staffing. Additionally, ophthalmologists must navigate bureaucratic hurdles such as delayed procurement of medical supplies and inconsistent funding from the National Department of Health. Social determinants like poverty and education levels further complicate patient management, requiring ophthalmologists to adopt culturally sensitive care practices.</w:t>
      </w:r>
    </w:p>
    <w:bookmarkEnd w:id="25"/>
    <w:bookmarkStart w:id="26" w:name="X6fe9b3f11beb22de37f77185e65c2c6bc39b9ce"/>
    <w:p>
      <w:pPr>
        <w:pStyle w:val="Heading2"/>
      </w:pPr>
      <w:r>
        <w:t xml:space="preserve">Policy Recommendations for South Africa Cape Town</w:t>
      </w:r>
    </w:p>
    <w:p>
      <w:pPr>
        <w:pStyle w:val="FirstParagraph"/>
      </w:pPr>
      <w:r>
        <w:t xml:space="preserve">To enhance the capacity of ophthalmologists in Cape Town and beyond, this thesis recommends several policy interventions. First, the government should prioritize increasing funding for public eye care services and invest in training more ophthalmologists through scholarship programs. Second, partnerships between academic institutions like the University of Cape Town and private sector stakeholders could improve resource sharing and technology transfer. Third, integrating ophthalmic education into primary healthcare curricula would empower general practitioners to identify early signs of vision-threatening conditions. Finally, expanding telemedicine infrastructure would enable remote consultations and reduce the burden on urban hospitals.</w:t>
      </w:r>
    </w:p>
    <w:bookmarkEnd w:id="26"/>
    <w:bookmarkStart w:id="27" w:name="conclusion"/>
    <w:p>
      <w:pPr>
        <w:pStyle w:val="Heading2"/>
      </w:pPr>
      <w:r>
        <w:t xml:space="preserve">Conclusion</w:t>
      </w:r>
    </w:p>
    <w:p>
      <w:pPr>
        <w:pStyle w:val="FirstParagraph"/>
      </w:pPr>
      <w:r>
        <w:t xml:space="preserve">Ophthalmologists in South Africa Cape Town are at the forefront of addressing critical gaps in eye health care, yet their efforts are constrained by systemic challenges. This Master Thesis emphasizes the need for a holistic approach that combines clinical excellence with policy innovation to ensure equitable access to ophthalmic services. By fostering collaboration between stakeholders and prioritizing resource allocation, South Africa can strengthen its healthcare system and improve outcomes for patients across all socioeconomic strata.</w:t>
      </w:r>
    </w:p>
    <w:bookmarkEnd w:id="27"/>
    <w:bookmarkStart w:id="28" w:name="references"/>
    <w:p>
      <w:pPr>
        <w:pStyle w:val="Heading2"/>
      </w:pPr>
      <w:r>
        <w:t xml:space="preserve">References</w:t>
      </w:r>
    </w:p>
    <w:p>
      <w:pPr>
        <w:numPr>
          <w:ilvl w:val="0"/>
          <w:numId w:val="1001"/>
        </w:numPr>
        <w:pStyle w:val="Compact"/>
      </w:pPr>
      <w:r>
        <w:t xml:space="preserve">Southern African Journal of Ophthalmology. (2021). "Eye Care Access in Urban vs. Rural South Africa."</w:t>
      </w:r>
    </w:p>
    <w:p>
      <w:pPr>
        <w:numPr>
          <w:ilvl w:val="0"/>
          <w:numId w:val="1001"/>
        </w:numPr>
        <w:pStyle w:val="Compact"/>
      </w:pPr>
      <w:r>
        <w:t xml:space="preserve">South African Department of Health. (2019). "National Strategic Plan for Eye Health, 2018–2030."</w:t>
      </w:r>
    </w:p>
    <w:p>
      <w:pPr>
        <w:numPr>
          <w:ilvl w:val="0"/>
          <w:numId w:val="1001"/>
        </w:numPr>
        <w:pStyle w:val="Compact"/>
      </w:pPr>
      <w:r>
        <w:t xml:space="preserve">University of Cape Town, School of Public Health. (2020). "Health Disparities in the Western Cape Province."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Healthcare Delivery in South Africa Cape Town</dc:title>
  <dc:creator/>
  <dc:language>en</dc:language>
  <cp:keywords/>
  <dcterms:created xsi:type="dcterms:W3CDTF">2026-07-23T13:09:02Z</dcterms:created>
  <dcterms:modified xsi:type="dcterms:W3CDTF">2026-07-23T13:09:02Z</dcterms:modified>
</cp:coreProperties>
</file>

<file path=docProps/custom.xml><?xml version="1.0" encoding="utf-8"?>
<Properties xmlns="http://schemas.openxmlformats.org/officeDocument/2006/custom-properties" xmlns:vt="http://schemas.openxmlformats.org/officeDocument/2006/docPropsVTypes"/>
</file>