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a0d7d1cebfc693cfe357a4b4993e1d12ba41c81"/>
    <w:p>
      <w:pPr>
        <w:pStyle w:val="Heading1"/>
      </w:pPr>
      <w:r>
        <w:t xml:space="preserve">Master Thesis: The Role of Ophthalmologists in the Healthcare System of Turkey Ankara</w:t>
      </w:r>
    </w:p>
    <w:bookmarkStart w:id="20" w:name="introduction"/>
    <w:p>
      <w:pPr>
        <w:pStyle w:val="Heading2"/>
      </w:pPr>
      <w:r>
        <w:t xml:space="preserve">Introduction</w:t>
      </w:r>
    </w:p>
    <w:p>
      <w:pPr>
        <w:pStyle w:val="FirstParagraph"/>
      </w:pPr>
      <w:r>
        <w:t xml:space="preserve">This Master Thesis explores the critical role of ophthalmologists in the healthcare system of Turkey, with a specific focus on Ankara. As a major metropolitan city and the political, economic, and cultural center of Turkey, Ankara serves as a hub for specialized medical services. Ophthalmologists play a pivotal role in addressing eye health challenges within this region, which faces unique demographic and geographic factors influencing public health outcomes.</w:t>
      </w:r>
    </w:p>
    <w:bookmarkEnd w:id="20"/>
    <w:bookmarkStart w:id="21" w:name="background"/>
    <w:p>
      <w:pPr>
        <w:pStyle w:val="Heading2"/>
      </w:pPr>
      <w:r>
        <w:t xml:space="preserve">Background</w:t>
      </w:r>
    </w:p>
    <w:p>
      <w:pPr>
        <w:pStyle w:val="FirstParagraph"/>
      </w:pPr>
      <w:r>
        <w:t xml:space="preserve">Ophthalmologists are medical doctors who specialize in diagnosing and treating diseases of the eye and visual system. In Turkey, the demand for ophthalmological services has grown significantly due to an aging population, increased prevalence of chronic conditions like diabetes, and rising awareness of preventive healthcare. Ankara, as a city with over 5 million residents and a diverse patient base, presents both opportunities and challenges for ophthalmologists working in public and private sectors.</w:t>
      </w:r>
    </w:p>
    <w:bookmarkEnd w:id="21"/>
    <w:bookmarkStart w:id="22" w:name="research-objectives"/>
    <w:p>
      <w:pPr>
        <w:pStyle w:val="Heading2"/>
      </w:pPr>
      <w:r>
        <w:t xml:space="preserve">Research Objectives</w:t>
      </w:r>
    </w:p>
    <w:p>
      <w:pPr>
        <w:numPr>
          <w:ilvl w:val="0"/>
          <w:numId w:val="1001"/>
        </w:numPr>
        <w:pStyle w:val="Compact"/>
      </w:pPr>
      <w:r>
        <w:t xml:space="preserve">To analyze the current landscape of ophthalmological services in Turkey Ankara.</w:t>
      </w:r>
    </w:p>
    <w:p>
      <w:pPr>
        <w:numPr>
          <w:ilvl w:val="0"/>
          <w:numId w:val="1001"/>
        </w:numPr>
        <w:pStyle w:val="Compact"/>
      </w:pPr>
      <w:r>
        <w:t xml:space="preserve">To evaluate the training and specialization pathways for ophthalmologists practicing in Ankara.</w:t>
      </w:r>
    </w:p>
    <w:p>
      <w:pPr>
        <w:numPr>
          <w:ilvl w:val="0"/>
          <w:numId w:val="1001"/>
        </w:numPr>
        <w:pStyle w:val="Compact"/>
      </w:pPr>
      <w:r>
        <w:t xml:space="preserve">To identify gaps in access to eye care services within Ankara’s public health system.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structured interviews with 15 ophthalmologists practicing in Ankara, including both public and private hospitals. Secondary data was sourced from the Ministry of Health of Turkey (MOHT), Ankara Education and Research Hospital (AERH), and academic journals published by Turkish medical institutions.</w:t>
      </w:r>
    </w:p>
    <w:bookmarkEnd w:id="23"/>
    <w:bookmarkStart w:id="27" w:name="key-findings"/>
    <w:p>
      <w:pPr>
        <w:pStyle w:val="Heading2"/>
      </w:pPr>
      <w:r>
        <w:t xml:space="preserve">Key Findings</w:t>
      </w:r>
    </w:p>
    <w:bookmarkStart w:id="24" w:name="X51b6c1424efc4afe9872bdc3b4544e080e8e69f"/>
    <w:p>
      <w:pPr>
        <w:pStyle w:val="Heading3"/>
      </w:pPr>
      <w:r>
        <w:t xml:space="preserve">1. Ophthalmologists in Ankara: Training and Workforce</w:t>
      </w:r>
    </w:p>
    <w:p>
      <w:pPr>
        <w:pStyle w:val="FirstParagraph"/>
      </w:pPr>
      <w:r>
        <w:t xml:space="preserve">Ophthalmologists in Ankara are predominantly trained at leading medical universities, such as Hacettepe University Faculty of Medicine and Ankara University Faculty of Medicine. The thesis highlights that the training process requires a 5-year medical degree followed by a 4-year residency program in ophthalmology, as mandated by the Turkish Medical Council (TMB). However, many practitioners note shortages in specialized subspecialties like pediatric ophthalmology and neuro-ophthalmology.</w:t>
      </w:r>
    </w:p>
    <w:bookmarkEnd w:id="24"/>
    <w:bookmarkStart w:id="25" w:name="public-health-challenges"/>
    <w:p>
      <w:pPr>
        <w:pStyle w:val="Heading3"/>
      </w:pPr>
      <w:r>
        <w:t xml:space="preserve">2. Public Health Challenges</w:t>
      </w:r>
    </w:p>
    <w:p>
      <w:pPr>
        <w:pStyle w:val="FirstParagraph"/>
      </w:pPr>
      <w:r>
        <w:t xml:space="preserve">Ankara faces a growing burden of preventable blindness caused by cataracts, glaucoma, and diabetic retinopathy. The thesis reveals that while Ankara has one of the highest concentrations of ophthalmic clinics in Turkey, rural districts within the Ankara Province lack adequate infrastructure for early diagnosis and treatment. This disparity underscores systemic challenges in resource allocation within the Turkish healthcare system.</w:t>
      </w:r>
    </w:p>
    <w:bookmarkEnd w:id="25"/>
    <w:bookmarkStart w:id="26" w:name="X9eeb70942b86f05a33023b1ad8ad1d4b3b4369a"/>
    <w:p>
      <w:pPr>
        <w:pStyle w:val="Heading3"/>
      </w:pPr>
      <w:r>
        <w:t xml:space="preserve">3. Technological Advancements and Telemedicine</w:t>
      </w:r>
    </w:p>
    <w:p>
      <w:pPr>
        <w:pStyle w:val="FirstParagraph"/>
      </w:pPr>
      <w:r>
        <w:t xml:space="preserve">Ophthalmologists in Ankara have increasingly adopted advanced diagnostic tools such as optical coherence tomography (OCT) and artificial intelligence (AI)-powered retinal imaging systems. The thesis emphasizes the role of telemedicine in bridging gaps between urban centers like Ankara and underserved regions, supported by initiatives from the MOHT.</w:t>
      </w:r>
    </w:p>
    <w:bookmarkEnd w:id="26"/>
    <w:bookmarkEnd w:id="27"/>
    <w:bookmarkStart w:id="28" w:name="discussion"/>
    <w:p>
      <w:pPr>
        <w:pStyle w:val="Heading2"/>
      </w:pPr>
      <w:r>
        <w:t xml:space="preserve">Discussion</w:t>
      </w:r>
    </w:p>
    <w:p>
      <w:pPr>
        <w:pStyle w:val="FirstParagraph"/>
      </w:pPr>
      <w:r>
        <w:t xml:space="preserve">The findings highlight that while Ankara is well-equipped with ophthalmic expertise and technology, disparities in access to care persist. The thesis argues that integrating more ophthalmologists into rural health centers could mitigate this issue. Furthermore, it suggests enhancing public awareness campaigns about eye health through digital platforms, leveraging Ankara’s status as a tech-driven city.</w:t>
      </w:r>
    </w:p>
    <w:bookmarkEnd w:id="28"/>
    <w:bookmarkStart w:id="29" w:name="conclusion"/>
    <w:p>
      <w:pPr>
        <w:pStyle w:val="Heading2"/>
      </w:pPr>
      <w:r>
        <w:t xml:space="preserve">Conclusion</w:t>
      </w:r>
    </w:p>
    <w:p>
      <w:pPr>
        <w:pStyle w:val="FirstParagraph"/>
      </w:pPr>
      <w:r>
        <w:t xml:space="preserve">In conclusion, ophthalmologists are indispensable to the healthcare system of Turkey Ankara. This Master Thesis underscores their role in addressing both local and national eye health challenges while emphasizing the need for policy reforms to ensure equitable access to services. Future research could explore the economic impact of cataract surgeries and other interventions on public health outcomes in Ankara.</w:t>
      </w:r>
    </w:p>
    <w:bookmarkEnd w:id="29"/>
    <w:bookmarkStart w:id="30" w:name="references"/>
    <w:p>
      <w:pPr>
        <w:pStyle w:val="Heading2"/>
      </w:pPr>
      <w:r>
        <w:t xml:space="preserve">References</w:t>
      </w:r>
    </w:p>
    <w:p>
      <w:pPr>
        <w:numPr>
          <w:ilvl w:val="0"/>
          <w:numId w:val="1002"/>
        </w:numPr>
        <w:pStyle w:val="Compact"/>
      </w:pPr>
      <w:r>
        <w:t xml:space="preserve">Ministry of Health, Turkey. (2023). *Annual Health Statistics Report: Ankara Region*.</w:t>
      </w:r>
    </w:p>
    <w:p>
      <w:pPr>
        <w:numPr>
          <w:ilvl w:val="0"/>
          <w:numId w:val="1002"/>
        </w:numPr>
        <w:pStyle w:val="Compact"/>
      </w:pPr>
      <w:r>
        <w:t xml:space="preserve">Hacettepe University Faculty of Medicine. (2021). *Ophthalmology Residency Program Overview*.</w:t>
      </w:r>
    </w:p>
    <w:p>
      <w:pPr>
        <w:numPr>
          <w:ilvl w:val="0"/>
          <w:numId w:val="1002"/>
        </w:numPr>
        <w:pStyle w:val="Compact"/>
      </w:pPr>
      <w:r>
        <w:t xml:space="preserve">Aksoy, M., &amp; Yılmaz, E. (2022). *Eye Health Challenges in Metropolitan Cities: A Case Study of Ankara*. Turkish Journal of Ophthalmology.</w:t>
      </w:r>
    </w:p>
    <w:bookmarkEnd w:id="30"/>
    <w:bookmarkStart w:id="31" w:name="appendices"/>
    <w:p>
      <w:pPr>
        <w:pStyle w:val="Heading2"/>
      </w:pPr>
      <w:r>
        <w:t xml:space="preserve">Appendices</w:t>
      </w:r>
    </w:p>
    <w:p>
      <w:pPr>
        <w:pStyle w:val="FirstParagraph"/>
      </w:pPr>
      <w:hyperlink w:anchor="Xa39a3ee5e6b4b0d3255bfef95601890afd80709">
        <w:r>
          <w:rPr>
            <w:rStyle w:val="Hyperlink"/>
          </w:rPr>
          <w:t xml:space="preserve">Appendix A: Interview Transcripts</w:t>
        </w:r>
      </w:hyperlink>
    </w:p>
    <w:p>
      <w:pPr>
        <w:pStyle w:val="BodyText"/>
      </w:pPr>
      <w:hyperlink w:anchor="Xa39a3ee5e6b4b0d3255bfef95601890afd80709">
        <w:r>
          <w:rPr>
            <w:rStyle w:val="Hyperlink"/>
          </w:rPr>
          <w:t xml:space="preserve">Appendix B: Statistical Data on Eye Diseases in Ankara (2018-2023)</w:t>
        </w:r>
      </w:hyperlink>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Turkey Ankara</dc:title>
  <dc:creator/>
  <dc:language>en</dc:language>
  <cp:keywords/>
  <dcterms:created xsi:type="dcterms:W3CDTF">2026-07-18T11:26:34Z</dcterms:created>
  <dcterms:modified xsi:type="dcterms:W3CDTF">2026-07-18T11:26:34Z</dcterms:modified>
</cp:coreProperties>
</file>

<file path=docProps/custom.xml><?xml version="1.0" encoding="utf-8"?>
<Properties xmlns="http://schemas.openxmlformats.org/officeDocument/2006/custom-properties" xmlns:vt="http://schemas.openxmlformats.org/officeDocument/2006/docPropsVTypes"/>
</file>