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Ophthalmologists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16c28cec1486a6039daf51fb942cf818355c543"/>
    <w:p>
      <w:pPr>
        <w:pStyle w:val="Heading1"/>
      </w:pPr>
      <w:r>
        <w:t xml:space="preserve">Master Thesis: The Role and Challenges of Ophthalmologists in the United Arab Emirates, Abu Dhabi</w:t>
      </w:r>
    </w:p>
    <w:p>
      <w:pPr>
        <w:pStyle w:val="FirstParagraph"/>
      </w:pPr>
      <w:r>
        <w:rPr>
          <w:bCs/>
          <w:b/>
        </w:rPr>
        <w:t xml:space="preserve">Abstract:</w:t>
      </w:r>
      <w:r>
        <w:t xml:space="preserve"> </w:t>
      </w:r>
      <w:r>
        <w:t xml:space="preserve">This Master Thesis explores the critical role of ophthalmologists in addressing eye health challenges within the United Arab Emirates (UAE), with a specific focus on Abu Dhabi. As one of the most rapidly developing cities in the Gulf region, Abu Dhabi presents unique healthcare dynamics that influence ophthalmological practice, research, and patient outcomes. This study examines current trends in eye care delivery, technological advancements adopted by ophthalmologists, and the socio-cultural factors shaping medical practices in this region. Through a comprehensive analysis of existing literature and case studies from local hospitals and clinics, this thesis aims to highlight the importance of ophthalmologists in ensuring accessible, high-quality vision care for Abu Dhabi's diverse population.</w:t>
      </w:r>
    </w:p>
    <w:bookmarkStart w:id="20" w:name="introduction"/>
    <w:p>
      <w:pPr>
        <w:pStyle w:val="Heading2"/>
      </w:pPr>
      <w:r>
        <w:t xml:space="preserve">1. Introduction</w:t>
      </w:r>
    </w:p>
    <w:p>
      <w:pPr>
        <w:pStyle w:val="FirstParagraph"/>
      </w:pPr>
      <w:r>
        <w:t xml:space="preserve">The United Arab Emirates (UAE), particularly Abu Dhabi, has emerged as a global hub for healthcare innovation and excellence. The rapid urbanization, technological advancements, and increasing population growth have intensified the demand for specialized medical services, including ophthalmology. Ophthalmologists play a pivotal role in addressing vision-related health issues such as diabetic retinopathy, glaucoma, cataracts, and refractive errors—conditions that are increasingly prevalent due to lifestyle changes and aging demographics. This Master Thesis investigates how ophthalmologists in Abu Dhabi navigate these challenges while aligning with national healthcare strategies like the UAE’s Vision 2021 and Abu Dhabi's Health Sector Strategy 2030.</w:t>
      </w:r>
    </w:p>
    <w:bookmarkEnd w:id="20"/>
    <w:bookmarkStart w:id="21" w:name="healthcare-landscape-in-abu-dhabi"/>
    <w:p>
      <w:pPr>
        <w:pStyle w:val="Heading2"/>
      </w:pPr>
      <w:r>
        <w:t xml:space="preserve">2. Healthcare Landscape in Abu Dhabi</w:t>
      </w:r>
    </w:p>
    <w:p>
      <w:pPr>
        <w:pStyle w:val="FirstParagraph"/>
      </w:pPr>
      <w:r>
        <w:t xml:space="preserve">Aбу Dhabhi's healthcare infrastructure is among the most advanced in the Middle East, featuring state-of-the-art hospitals like Sheikh Khalifa Medical City (SKMC), Al Ain Hospital, and private clinics such as The Eye Specialist Centre. These facilities are equipped with cutting-edge diagnostic tools and surgical equipment, enabling ophthalmologists to perform complex procedures like LASIK surgery, intraocular lens implantation, and corneal transplants. Furthermore, the UAE’s healthcare policies emphasize preventive care and early intervention for chronic diseases, which directly impact the work of ophthalmologists.</w:t>
      </w:r>
    </w:p>
    <w:bookmarkEnd w:id="21"/>
    <w:bookmarkStart w:id="22" w:name="X0bad2f896237e5c5c113f95dcd0b048cbd15363"/>
    <w:p>
      <w:pPr>
        <w:pStyle w:val="Heading2"/>
      </w:pPr>
      <w:r>
        <w:t xml:space="preserve">3. Challenges Faced by Ophthalmologists in Abu Dhabi</w:t>
      </w:r>
    </w:p>
    <w:p>
      <w:pPr>
        <w:pStyle w:val="FirstParagraph"/>
      </w:pPr>
      <w:r>
        <w:rPr>
          <w:bCs/>
          <w:b/>
        </w:rPr>
        <w:t xml:space="preserve">3.1 Rising Prevalence of Eye Diseases:</w:t>
      </w:r>
      <w:r>
        <w:t xml:space="preserve"> </w:t>
      </w:r>
      <w:r>
        <w:t xml:space="preserve">The prevalence of diabetes and hypertension has increased dramatically in the UAE, contributing to conditions like diabetic retinopathy and glaucoma. Ophthalmologists in Abu Dhabi must manage a growing patient load while maintaining high standards of care.</w:t>
      </w:r>
      <w:r>
        <w:br/>
      </w:r>
      <w:r>
        <w:br/>
      </w:r>
      <w:r>
        <w:rPr>
          <w:bCs/>
          <w:b/>
        </w:rPr>
        <w:t xml:space="preserve">3.2 Socio-Cultural Barriers:</w:t>
      </w:r>
      <w:r>
        <w:t xml:space="preserve"> </w:t>
      </w:r>
      <w:r>
        <w:t xml:space="preserve">Cultural nuances, such as patient preferences for traditional healing methods or reluctance to seek early medical attention, can hinder effective treatment outcomes. Ophthalmologists are required to balance modern medical practices with cultural sensitivity.</w:t>
      </w:r>
      <w:r>
        <w:br/>
      </w:r>
      <w:r>
        <w:br/>
      </w:r>
      <w:r>
        <w:rPr>
          <w:bCs/>
          <w:b/>
        </w:rPr>
        <w:t xml:space="preserve">3.3 Workforce Demographics:</w:t>
      </w:r>
      <w:r>
        <w:t xml:space="preserve"> </w:t>
      </w:r>
      <w:r>
        <w:t xml:space="preserve">The UAE’s healthcare workforce is increasingly diverse, with a significant number of international ophthalmologists practicing in Abu Dhabi. Ensuring collaboration and knowledge-sharing among professionals from different backgrounds remains a challenge.</w:t>
      </w:r>
    </w:p>
    <w:bookmarkEnd w:id="22"/>
    <w:bookmarkStart w:id="23" w:name="X2bfc35ba5950902600f1d3a3f112e77678dab69"/>
    <w:p>
      <w:pPr>
        <w:pStyle w:val="Heading2"/>
      </w:pPr>
      <w:r>
        <w:t xml:space="preserve">4. Technological Innovations in Ophthalmology</w:t>
      </w:r>
    </w:p>
    <w:p>
      <w:pPr>
        <w:pStyle w:val="FirstParagraph"/>
      </w:pPr>
      <w:r>
        <w:t xml:space="preserve">Aбу Dhabhi has become a pioneer in adopting advanced ophthalmological technologies, such as optical coherence tomography (OCT), artificial intelligence (AI)-driven diagnostic systems, and telemedicine platforms. These innovations enable ophthalmologists to provide precise diagnoses and remote consultations, addressing the needs of patients in underserved areas. The UAE government’s investment in digital health infrastructure further supports these advancements.</w:t>
      </w:r>
    </w:p>
    <w:bookmarkEnd w:id="23"/>
    <w:bookmarkStart w:id="24" w:name="ophthalmology-education-and-training"/>
    <w:p>
      <w:pPr>
        <w:pStyle w:val="Heading2"/>
      </w:pPr>
      <w:r>
        <w:t xml:space="preserve">5. Ophthalmology Education and Training</w:t>
      </w:r>
    </w:p>
    <w:p>
      <w:pPr>
        <w:pStyle w:val="FirstParagraph"/>
      </w:pPr>
      <w:r>
        <w:t xml:space="preserve">The Master Thesis also highlights the role of educational institutions like the University of Sharjah and Khalifa University in training future ophthalmologists. Programs tailored to the needs of Abu Dhabi’s population emphasize both clinical skills and research capabilities, ensuring graduates are equipped to address regional health challenges. Collaborations between academic institutions and hospitals in Abu Dhabi have created robust pathways for hands-on learning.</w:t>
      </w:r>
    </w:p>
    <w:bookmarkEnd w:id="24"/>
    <w:bookmarkStart w:id="25" w:name="public-health-initiatives"/>
    <w:p>
      <w:pPr>
        <w:pStyle w:val="Heading2"/>
      </w:pPr>
      <w:r>
        <w:t xml:space="preserve">6. Public Health Initiatives</w:t>
      </w:r>
    </w:p>
    <w:p>
      <w:pPr>
        <w:pStyle w:val="FirstParagraph"/>
      </w:pPr>
      <w:r>
        <w:t xml:space="preserve">Abu Dhabi has implemented several public health campaigns, such as free eye screening programs for children and the elderly, which alleviate the burden on ophthalmologists while improving community awareness. The thesis evaluates how these initiatives align with the UAE’s national goals of achieving a sustainable healthcare system that prioritizes preventive care.</w:t>
      </w:r>
    </w:p>
    <w:bookmarkEnd w:id="25"/>
    <w:bookmarkStart w:id="26" w:name="future-prospects"/>
    <w:p>
      <w:pPr>
        <w:pStyle w:val="Heading2"/>
      </w:pPr>
      <w:r>
        <w:t xml:space="preserve">7. Future Prospects</w:t>
      </w:r>
    </w:p>
    <w:p>
      <w:pPr>
        <w:pStyle w:val="FirstParagraph"/>
      </w:pPr>
      <w:r>
        <w:t xml:space="preserve">The future of ophthalmology in Abu Dhabi is poised for further growth, driven by government investment, technological innovation, and an aging population. Ophthalmologists will need to stay at the forefront of medical advancements while addressing socio-cultural challenges. This Master Thesis concludes that fostering interdisciplinary collaboration between healthcare professionals, policymakers, and researchers will be essential to ensuring equitable access to eye care in Abu Dhabi.</w:t>
      </w:r>
    </w:p>
    <w:bookmarkEnd w:id="26"/>
    <w:bookmarkStart w:id="27" w:name="conclusion"/>
    <w:p>
      <w:pPr>
        <w:pStyle w:val="Heading2"/>
      </w:pPr>
      <w:r>
        <w:t xml:space="preserve">8. Conclusion</w:t>
      </w:r>
    </w:p>
    <w:p>
      <w:pPr>
        <w:pStyle w:val="FirstParagraph"/>
      </w:pPr>
      <w:r>
        <w:t xml:space="preserve">In conclusion, this Master Thesis underscores the transformative role of ophthalmologists in the United Arab Emirates, particularly in Abu Dhabi. By addressing challenges such as rising eye disease prevalence and leveraging technology for improved patient outcomes, ophthalmologists are instrumental in achieving the UAE’s vision of a healthier society. As healthcare continues to evolve, their expertise will remain vital to shaping the future of eye care in this dynamic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Ophthalmologists in the United Arab Emirates, Abu Dhabi</dc:title>
  <dc:creator/>
  <dc:language>en</dc:language>
  <cp:keywords/>
  <dcterms:created xsi:type="dcterms:W3CDTF">2026-07-23T11:33:18Z</dcterms:created>
  <dcterms:modified xsi:type="dcterms:W3CDTF">2026-07-23T11:33:18Z</dcterms:modified>
</cp:coreProperties>
</file>

<file path=docProps/custom.xml><?xml version="1.0" encoding="utf-8"?>
<Properties xmlns="http://schemas.openxmlformats.org/officeDocument/2006/custom-properties" xmlns:vt="http://schemas.openxmlformats.org/officeDocument/2006/docPropsVTypes"/>
</file>