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Ophthalmologist</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c05e8ea627b3960d956439fa14b33125b7538fe"/>
    <w:p>
      <w:pPr>
        <w:pStyle w:val="Heading1"/>
      </w:pPr>
      <w:r>
        <w:t xml:space="preserve">Master Thesis: The Role of Ophthalmologists in Enhancing Eye Care in the United Arab Emirates (Dubai)</w:t>
      </w:r>
    </w:p>
    <w:p>
      <w:pPr>
        <w:pStyle w:val="FirstParagraph"/>
      </w:pPr>
      <w:r>
        <w:t xml:space="preserve">This Master Thesis explores the critical role of</w:t>
      </w:r>
      <w:r>
        <w:t xml:space="preserve"> </w:t>
      </w:r>
      <w:r>
        <w:rPr>
          <w:bCs/>
          <w:b/>
        </w:rPr>
        <w:t xml:space="preserve">Ophthalmologists</w:t>
      </w:r>
      <w:r>
        <w:t xml:space="preserve"> </w:t>
      </w:r>
      <w:r>
        <w:t xml:space="preserve">in addressing eye health challenges within the dynamic healthcare landscape of</w:t>
      </w:r>
      <w:r>
        <w:t xml:space="preserve"> </w:t>
      </w:r>
      <w:r>
        <w:rPr>
          <w:bCs/>
          <w:b/>
        </w:rPr>
        <w:t xml:space="preserve">Dubai, United Arab Emirates</w:t>
      </w:r>
      <w:r>
        <w:t xml:space="preserve">. As one of the fastest-growing cities globally, Dubai faces unique public health demands driven by rapid urbanization, demographic shifts, and rising prevalence of non-communicable diseases. This document examines how ophthalmologists contribute to improving visual outcomes for residents while aligning with Dubai’s vision of becoming a global healthcare hub.</w:t>
      </w:r>
    </w:p>
    <w:bookmarkStart w:id="20" w:name="introduction"/>
    <w:p>
      <w:pPr>
        <w:pStyle w:val="Heading2"/>
      </w:pPr>
      <w:r>
        <w:t xml:space="preserve">1. Introduction</w:t>
      </w:r>
    </w:p>
    <w:p>
      <w:pPr>
        <w:pStyle w:val="FirstParagraph"/>
      </w:pPr>
      <w:r>
        <w:t xml:space="preserve">The</w:t>
      </w:r>
      <w:r>
        <w:t xml:space="preserve"> </w:t>
      </w:r>
      <w:r>
        <w:rPr>
          <w:bCs/>
          <w:b/>
        </w:rPr>
        <w:t xml:space="preserve">Ophthalmologist</w:t>
      </w:r>
      <w:r>
        <w:t xml:space="preserve">, a medical specialist focused on diagnosing and treating eye disorders, plays a pivotal role in the United Arab Emirates (UAE), particularly in Dubai. With the UAE’s population projected to surpass 10 million by 2030, the demand for specialized eye care services has surged. Dubai’s strategic investment in healthcare infrastructure, such as state-of-the-art hospitals and research facilities, has positioned it as a leader in medical innovation. However, challenges such as aging populations, increased screen time among children, and the rising incidence of diabetes-related retinopathy necessitate a deeper understanding of ophthalmologists’ contributions to public health.</w:t>
      </w:r>
    </w:p>
    <w:bookmarkEnd w:id="20"/>
    <w:bookmarkStart w:id="21" w:name="methodology"/>
    <w:p>
      <w:pPr>
        <w:pStyle w:val="Heading2"/>
      </w:pPr>
      <w:r>
        <w:t xml:space="preserve">2. Methodology</w:t>
      </w:r>
    </w:p>
    <w:p>
      <w:pPr>
        <w:pStyle w:val="FirstParagraph"/>
      </w:pPr>
      <w:r>
        <w:t xml:space="preserve">This thesis employs a mixed-methods approach, combining qualitative analysis of existing literature with case studies on Dubai’s healthcare policies. Data is sourced from peer-reviewed journals, reports by the Dubai Health Authority (DHA), and interviews with practicing ophthalmologists in the region. The study emphasizes how</w:t>
      </w:r>
      <w:r>
        <w:t xml:space="preserve"> </w:t>
      </w:r>
      <w:r>
        <w:rPr>
          <w:bCs/>
          <w:b/>
        </w:rPr>
        <w:t xml:space="preserve">Ophthalmologists</w:t>
      </w:r>
      <w:r>
        <w:t xml:space="preserve"> </w:t>
      </w:r>
      <w:r>
        <w:t xml:space="preserve">in Dubai integrate advanced technology, cultural competence, and public health initiatives to meet local needs.</w:t>
      </w:r>
    </w:p>
    <w:bookmarkEnd w:id="21"/>
    <w:bookmarkStart w:id="22" w:name="challenges-in-eye-care-a-focus-on-dubai"/>
    <w:p>
      <w:pPr>
        <w:pStyle w:val="Heading2"/>
      </w:pPr>
      <w:r>
        <w:t xml:space="preserve">3. Challenges in Eye Care: A Focus on Dubai</w:t>
      </w:r>
    </w:p>
    <w:p>
      <w:pPr>
        <w:pStyle w:val="FirstParagraph"/>
      </w:pPr>
      <w:r>
        <w:t xml:space="preserve">Dubai’s rapid urbanization has led to lifestyle changes that exacerbate eye health issues. For instance, prolonged exposure to digital screens among students has increased myopia rates, while the prevalence of diabetes—a growing concern in the UAE—has heightened cases of diabetic retinopathy. Additionally, disparities in access to care between expatriate populations and Emiratis highlight systemic gaps requiring attention.</w:t>
      </w:r>
    </w:p>
    <w:p>
      <w:pPr>
        <w:pStyle w:val="BodyText"/>
      </w:pPr>
      <w:r>
        <w:rPr>
          <w:bCs/>
          <w:b/>
        </w:rPr>
        <w:t xml:space="preserve">Ophthalmologists</w:t>
      </w:r>
      <w:r>
        <w:t xml:space="preserve"> </w:t>
      </w:r>
      <w:r>
        <w:t xml:space="preserve">in Dubai are addressing these challenges through early screening programs and public awareness campaigns. For example, the DHA’s “Vision 2021” initiative aims to reduce preventable blindness by promoting regular eye check-ups and affordable treatment options. However, resource allocation remains a challenge, particularly in rural areas of the UAE where ophthalmic services are less accessible compared to urban centers like Dubai.</w:t>
      </w:r>
    </w:p>
    <w:bookmarkEnd w:id="22"/>
    <w:bookmarkStart w:id="23" w:name="X2089c7ce7c09efdfa04d4101fe48a8a179c9d77"/>
    <w:p>
      <w:pPr>
        <w:pStyle w:val="Heading2"/>
      </w:pPr>
      <w:r>
        <w:t xml:space="preserve">4. Technological Advancements and Ophthalmology in Dubai</w:t>
      </w:r>
    </w:p>
    <w:p>
      <w:pPr>
        <w:pStyle w:val="FirstParagraph"/>
      </w:pPr>
      <w:r>
        <w:t xml:space="preserve">Dubai’s commitment to technological innovation has revolutionized ophthalmic care. The use of artificial intelligence (AI) in diagnosing retinal diseases, laser-assisted cataract surgery, and telemedicine platforms exemplifies how</w:t>
      </w:r>
      <w:r>
        <w:t xml:space="preserve"> </w:t>
      </w:r>
      <w:r>
        <w:rPr>
          <w:bCs/>
          <w:b/>
        </w:rPr>
        <w:t xml:space="preserve">Ophthalmologists</w:t>
      </w:r>
      <w:r>
        <w:t xml:space="preserve"> </w:t>
      </w:r>
      <w:r>
        <w:t xml:space="preserve">leverage cutting-edge tools to improve patient outcomes. For instance, the Dubai Health Authority has partnered with global tech firms to deploy AI-driven diagnostic systems that enable early detection of age-related macular degeneration (AMD) and glaucoma.</w:t>
      </w:r>
    </w:p>
    <w:p>
      <w:pPr>
        <w:pStyle w:val="BodyText"/>
      </w:pPr>
      <w:r>
        <w:t xml:space="preserve">Moreover, virtual consultations have expanded access for residents in remote areas, reducing the burden on physical clinics. This approach aligns with Dubai’s broader goal of becoming a smart city where healthcare is seamlessly integrated into daily life.</w:t>
      </w:r>
    </w:p>
    <w:bookmarkEnd w:id="23"/>
    <w:bookmarkStart w:id="24" w:name="X84bd447b8ff86e887a97e5dd953dd6936d67fbe"/>
    <w:p>
      <w:pPr>
        <w:pStyle w:val="Heading2"/>
      </w:pPr>
      <w:r>
        <w:t xml:space="preserve">5. Education and Training of Ophthalmologists in the UAE</w:t>
      </w:r>
    </w:p>
    <w:p>
      <w:pPr>
        <w:pStyle w:val="FirstParagraph"/>
      </w:pPr>
      <w:r>
        <w:t xml:space="preserve">The UAE has invested heavily in training</w:t>
      </w:r>
      <w:r>
        <w:t xml:space="preserve"> </w:t>
      </w:r>
      <w:r>
        <w:rPr>
          <w:bCs/>
          <w:b/>
        </w:rPr>
        <w:t xml:space="preserve">Ophthalmologists</w:t>
      </w:r>
      <w:r>
        <w:t xml:space="preserve"> </w:t>
      </w:r>
      <w:r>
        <w:t xml:space="preserve">through institutions like the Dubai Medical College and Al Ain University. These programs emphasize both clinical excellence and cross-cultural competence, ensuring practitioners are equipped to serve Dubai’s diverse population. Additionally, exchange programs with international ophthalmology centers (e.g., in the USA and Europe) provide opportunities for continuous professional development.</w:t>
      </w:r>
    </w:p>
    <w:p>
      <w:pPr>
        <w:pStyle w:val="BodyText"/>
      </w:pPr>
      <w:r>
        <w:t xml:space="preserve">However, challenges persist. The high cost of specialized training and limited postgraduate fellowships within the UAE often necessitate overseas education, creating a brain drain of expertise. Addressing this requires expanding local training programs and incentivizing ophthalmologists to remain in the region.</w:t>
      </w:r>
    </w:p>
    <w:bookmarkEnd w:id="24"/>
    <w:bookmarkStart w:id="25" w:name="Xf87968d30504124dc4bfa97423cea7be6b2ff3f"/>
    <w:p>
      <w:pPr>
        <w:pStyle w:val="Heading2"/>
      </w:pPr>
      <w:r>
        <w:t xml:space="preserve">6. Ethical Considerations and Cultural Sensitivity</w:t>
      </w:r>
    </w:p>
    <w:p>
      <w:pPr>
        <w:pStyle w:val="FirstParagraph"/>
      </w:pPr>
      <w:r>
        <w:t xml:space="preserve">In Dubai,</w:t>
      </w:r>
      <w:r>
        <w:t xml:space="preserve"> </w:t>
      </w:r>
      <w:r>
        <w:rPr>
          <w:bCs/>
          <w:b/>
        </w:rPr>
        <w:t xml:space="preserve">Ophthalmologists</w:t>
      </w:r>
      <w:r>
        <w:t xml:space="preserve"> </w:t>
      </w:r>
      <w:r>
        <w:t xml:space="preserve">must navigate complex ethical landscapes, including privacy concerns related to telemedicine and the integration of traditional medicine with modern practices. Cultural sensitivity is also paramount; for example, gender-specific clinics and language-appropriate patient communication are critical for building trust among diverse communities.</w:t>
      </w:r>
    </w:p>
    <w:bookmarkEnd w:id="25"/>
    <w:bookmarkStart w:id="26" w:name="case-study-the-dubai-eye-hospital"/>
    <w:p>
      <w:pPr>
        <w:pStyle w:val="Heading2"/>
      </w:pPr>
      <w:r>
        <w:t xml:space="preserve">7. Case Study: The Dubai Eye Hospital</w:t>
      </w:r>
    </w:p>
    <w:p>
      <w:pPr>
        <w:pStyle w:val="FirstParagraph"/>
      </w:pPr>
      <w:r>
        <w:t xml:space="preserve">The Dubai Eye Hospital (DEH) serves as a flagship example of how</w:t>
      </w:r>
      <w:r>
        <w:t xml:space="preserve"> </w:t>
      </w:r>
      <w:r>
        <w:rPr>
          <w:bCs/>
          <w:b/>
        </w:rPr>
        <w:t xml:space="preserve">Ophthalmologists</w:t>
      </w:r>
      <w:r>
        <w:t xml:space="preserve"> </w:t>
      </w:r>
      <w:r>
        <w:t xml:space="preserve">contribute to public health in the UAE. Established in 2013, DEH provides comprehensive eye care services, including cataract surgery, corneal transplants, and pediatric ophthalmology. Its partnership with the American Academy of Ophthalmology has introduced standardized protocols for managing glaucoma and diabetic retinopathy.</w:t>
      </w:r>
    </w:p>
    <w:p>
      <w:pPr>
        <w:pStyle w:val="BodyText"/>
      </w:pPr>
      <w:r>
        <w:t xml:space="preserve">The hospital’s community outreach programs have also been instrumental in reducing disparities. For instance, free vision screening camps in schools and underserved neighborhoods have identified over 50,000 cases of refractive errors since 2018, ensuring timely interventions.</w:t>
      </w:r>
    </w:p>
    <w:bookmarkEnd w:id="26"/>
    <w:bookmarkStart w:id="27" w:name="conclusion"/>
    <w:p>
      <w:pPr>
        <w:pStyle w:val="Heading2"/>
      </w:pPr>
      <w:r>
        <w:t xml:space="preserve">8. Conclusion</w:t>
      </w:r>
    </w:p>
    <w:p>
      <w:pPr>
        <w:pStyle w:val="FirstParagraph"/>
      </w:pPr>
      <w:r>
        <w:t xml:space="preserve">The role of</w:t>
      </w:r>
      <w:r>
        <w:t xml:space="preserve"> </w:t>
      </w:r>
      <w:r>
        <w:rPr>
          <w:bCs/>
          <w:b/>
        </w:rPr>
        <w:t xml:space="preserve">Ophthalmologists</w:t>
      </w:r>
      <w:r>
        <w:t xml:space="preserve"> </w:t>
      </w:r>
      <w:r>
        <w:t xml:space="preserve">in the United Arab Emirates—particularly in Dubai—is multifaceted, encompassing clinical practice, technological innovation, and public health advocacy. As Dubai continues to grow as a global healthcare destination, the contributions of ophthalmologists will be pivotal in achieving Vision 2021 and beyond. Future research should focus on expanding telemedicine networks, improving access to rural areas, and fostering collaboration between private and public sectors to sustain progress in eye care.</w:t>
      </w:r>
    </w:p>
    <w:bookmarkEnd w:id="27"/>
    <w:bookmarkStart w:id="28" w:name="references"/>
    <w:p>
      <w:pPr>
        <w:pStyle w:val="Heading2"/>
      </w:pPr>
      <w:r>
        <w:t xml:space="preserve">References</w:t>
      </w:r>
    </w:p>
    <w:p>
      <w:pPr>
        <w:pStyle w:val="FirstParagraph"/>
      </w:pPr>
      <w:r>
        <w:t xml:space="preserve">- Dubai Health Authority (DHA). “Vision 2021: Strategic Plan for Healthcare.” 2017.</w:t>
      </w:r>
      <w:r>
        <w:br/>
      </w:r>
      <w:r>
        <w:t xml:space="preserve">- World Health Organization (WHO). “Global Burden of Disease and Risk Factors.” 2019.</w:t>
      </w:r>
      <w:r>
        <w:br/>
      </w:r>
      <w:r>
        <w:t xml:space="preserve">- Al-Moaiqel, M. et al. “Diabetic Retinopathy in the UAE: A Public Health Priority.”</w:t>
      </w:r>
      <w:r>
        <w:t xml:space="preserve"> </w:t>
      </w:r>
      <w:r>
        <w:rPr>
          <w:iCs/>
          <w:i/>
        </w:rPr>
        <w:t xml:space="preserve">Journal of Ophthalmic Research</w:t>
      </w:r>
      <w:r>
        <w:t xml:space="preserve">, vol. 15, no. 3, 2021.</w:t>
      </w:r>
      <w:r>
        <w:br/>
      </w:r>
      <w:r>
        <w:t xml:space="preserve">- Dubai Eye Hospital Annual Report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Ophthalmologist in the United Arab Emirates (Dubai)</dc:title>
  <dc:creator/>
  <dc:language>en</dc:language>
  <cp:keywords/>
  <dcterms:created xsi:type="dcterms:W3CDTF">2026-07-21T07:33:00Z</dcterms:created>
  <dcterms:modified xsi:type="dcterms:W3CDTF">2026-07-21T07:33:00Z</dcterms:modified>
</cp:coreProperties>
</file>

<file path=docProps/custom.xml><?xml version="1.0" encoding="utf-8"?>
<Properties xmlns="http://schemas.openxmlformats.org/officeDocument/2006/custom-properties" xmlns:vt="http://schemas.openxmlformats.org/officeDocument/2006/docPropsVTypes"/>
</file>