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Eye</w:t>
      </w:r>
      <w:r>
        <w:t xml:space="preserve"> </w:t>
      </w:r>
      <w:r>
        <w:t xml:space="preserve">Care</w:t>
      </w:r>
      <w:r>
        <w:t xml:space="preserve"> </w:t>
      </w:r>
      <w:r>
        <w:t xml:space="preserve">Services</w:t>
      </w:r>
      <w:r>
        <w:t xml:space="preserve"> </w:t>
      </w:r>
      <w:r>
        <w:t xml:space="preserve">within</w:t>
      </w:r>
      <w:r>
        <w:t xml:space="preserve"> </w:t>
      </w:r>
      <w:r>
        <w:t xml:space="preserve">the</w:t>
      </w:r>
      <w:r>
        <w:t xml:space="preserve"> </w:t>
      </w:r>
      <w:r>
        <w:t xml:space="preserve">United</w:t>
      </w:r>
      <w:r>
        <w:t xml:space="preserve"> </w:t>
      </w:r>
      <w:r>
        <w:t xml:space="preserve">Kingdom</w:t>
      </w:r>
      <w:r>
        <w:t xml:space="preserve"> </w:t>
      </w:r>
      <w:r>
        <w:t xml:space="preserve">Birmingham</w:t>
      </w:r>
      <w:r>
        <w:t xml:space="preserve"> </w:t>
      </w:r>
      <w:r>
        <w:t xml:space="preserve">Context</w:t>
      </w:r>
    </w:p>
    <w:bookmarkStart w:id="27" w:name="X7da191aa255cd75b8fcf4c50345da278e9339df"/>
    <w:p>
      <w:pPr>
        <w:pStyle w:val="Heading1"/>
      </w:pPr>
      <w:r>
        <w:t xml:space="preserve">The Role of Ophthalmologists in Eye Care Services within the United Kingdom Birmingham Context: A Master Thesis Exploration</w:t>
      </w:r>
    </w:p>
    <w:p>
      <w:pPr>
        <w:pStyle w:val="FirstParagraph"/>
      </w:pPr>
      <w:r>
        <w:rPr>
          <w:bCs/>
          <w:b/>
        </w:rPr>
        <w:t xml:space="preserve">Master Thesis</w:t>
      </w:r>
      <w:r>
        <w:t xml:space="preserve"> </w:t>
      </w:r>
      <w:r>
        <w:t xml:space="preserve">Title:</w:t>
      </w:r>
    </w:p>
    <w:p>
      <w:pPr>
        <w:pStyle w:val="BodyText"/>
      </w:pPr>
      <w:r>
        <w:rPr>
          <w:iCs/>
          <w:i/>
        </w:rPr>
        <w:t xml:space="preserve">"Ophthalmologists and the Evolution of Eye Care in the United Kingdom Birmingham: Challenges, Innovations, and Public Health Implications"</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investigates the critical role of</w:t>
      </w:r>
      <w:r>
        <w:t xml:space="preserve"> </w:t>
      </w:r>
      <w:r>
        <w:rPr>
          <w:bCs/>
          <w:b/>
        </w:rPr>
        <w:t xml:space="preserve">Ophthalmologist</w:t>
      </w:r>
      <w:r>
        <w:t xml:space="preserve">s in delivering comprehensive eye care services within the United Kingdom Birmingham. As a major urban center with diverse healthcare needs, Birmingham presents unique challenges and opportunities for ophthalmologists working within both the National Health Service (NHS) and private sectors. The study explores how ophthalmologists address rising prevalence of conditions such as diabetic retinopathy, glaucoma, and age-related macular degeneration in Birmingham’s population. It also evaluates the integration of advanced technologies, interdisciplinary collaboration, and policy frameworks that shape ophthalmic care in this region. By analyzing case studies from Birmingham-based hospitals and clinics, this thesis highlights the evolving responsibilities of</w:t>
      </w:r>
      <w:r>
        <w:t xml:space="preserve"> </w:t>
      </w:r>
      <w:r>
        <w:rPr>
          <w:bCs/>
          <w:b/>
        </w:rPr>
        <w:t xml:space="preserve">Ophthalmologist</w:t>
      </w:r>
      <w:r>
        <w:t xml:space="preserve">s as they navigate demographic shifts, resource allocation challenges, and emerging trends in global eye health.</w:t>
      </w:r>
    </w:p>
    <w:bookmarkEnd w:id="20"/>
    <w:bookmarkStart w:id="21" w:name="introduction"/>
    <w:p>
      <w:pPr>
        <w:pStyle w:val="Heading2"/>
      </w:pPr>
      <w:r>
        <w:t xml:space="preserve">Introduction</w:t>
      </w:r>
    </w:p>
    <w:p>
      <w:pPr>
        <w:pStyle w:val="FirstParagraph"/>
      </w:pPr>
      <w:r>
        <w:t xml:space="preserve">The United Kingdom Birmingham is a cosmopolitan city with a population exceeding 1.1 million, characterized by cultural diversity and socioeconomic disparities that influence healthcare access. Eye care in this region has become increasingly complex due to an aging population, rising obesity rates, and the growing burden of chronic diseases.</w:t>
      </w:r>
      <w:r>
        <w:t xml:space="preserve"> </w:t>
      </w:r>
      <w:r>
        <w:rPr>
          <w:bCs/>
          <w:b/>
        </w:rPr>
        <w:t xml:space="preserve">Ophthalmologist</w:t>
      </w:r>
      <w:r>
        <w:t xml:space="preserve">s in Birmingham play a pivotal role in managing these challenges through clinical expertise, research contributions, and public health advocacy. This thesis examines their impact within the NHS framework while addressing gaps in service delivery. The study is structured to first contextualize ophthalmology’s significance globally and locally, followed by an analysis of Birmingham-specific case studies, challenges, and future strategies.</w:t>
      </w:r>
    </w:p>
    <w:bookmarkEnd w:id="21"/>
    <w:bookmarkStart w:id="22" w:name="literature-review"/>
    <w:p>
      <w:pPr>
        <w:pStyle w:val="Heading2"/>
      </w:pPr>
      <w:r>
        <w:t xml:space="preserve">Literature Review</w:t>
      </w:r>
    </w:p>
    <w:p>
      <w:pPr>
        <w:pStyle w:val="FirstParagraph"/>
      </w:pPr>
      <w:r>
        <w:t xml:space="preserve">Ophthalmology is a specialized branch of medicine focused on diagnosing and treating disorders of the eye. In the United Kingdom,</w:t>
      </w:r>
      <w:r>
        <w:t xml:space="preserve"> </w:t>
      </w:r>
      <w:r>
        <w:rPr>
          <w:bCs/>
          <w:b/>
        </w:rPr>
        <w:t xml:space="preserve">Ophthalmologist</w:t>
      </w:r>
      <w:r>
        <w:t xml:space="preserve">s are integral to both primary care (e.g., optometrists) and secondary/tertiary interventions (e.g., surgical procedures). Birmingham’s healthcare landscape reflects broader NHS trends, including workforce shortages and pressure on diagnostic services. Recent studies indicate that 12% of Birmingham’s population over 40 years old suffers from vision-threatening conditions, necessitating urgent attention from</w:t>
      </w:r>
      <w:r>
        <w:t xml:space="preserve"> </w:t>
      </w:r>
      <w:r>
        <w:rPr>
          <w:bCs/>
          <w:b/>
        </w:rPr>
        <w:t xml:space="preserve">Ophthalmologist</w:t>
      </w:r>
      <w:r>
        <w:t xml:space="preserve">s.</w:t>
      </w:r>
    </w:p>
    <w:p>
      <w:pPr>
        <w:pStyle w:val="BodyText"/>
      </w:pPr>
      <w:r>
        <w:t xml:space="preserve">The literature underscores the importance of early intervention in preventing blindness, with Birmingham-based initiatives like the “Birmingham Eye Health Strategy” serving as a model for regional collaboration. However, disparities in access to specialist care persist, particularly among marginalized communities. This thesis builds on existing research by focusing on how</w:t>
      </w:r>
      <w:r>
        <w:t xml:space="preserve"> </w:t>
      </w:r>
      <w:r>
        <w:rPr>
          <w:bCs/>
          <w:b/>
        </w:rPr>
        <w:t xml:space="preserve">Ophthalmologist</w:t>
      </w:r>
      <w:r>
        <w:t xml:space="preserve">s in Birmingham adapt to these challenges through innovation and community engagement.</w:t>
      </w:r>
    </w:p>
    <w:bookmarkEnd w:id="22"/>
    <w:bookmarkStart w:id="23" w:name="Xe5650788c6d21631a0eb5dc17c2b2c0d4ff3c41"/>
    <w:p>
      <w:pPr>
        <w:pStyle w:val="Heading2"/>
      </w:pPr>
      <w:r>
        <w:t xml:space="preserve">Case Studies: Ophthalmology in Birmingham’s Healthcare System</w:t>
      </w:r>
    </w:p>
    <w:p>
      <w:pPr>
        <w:pStyle w:val="FirstParagraph"/>
      </w:pPr>
      <w:r>
        <w:rPr>
          <w:bCs/>
          <w:b/>
        </w:rPr>
        <w:t xml:space="preserve">Birmingham Queen Elizabeth Hospital (QEHB)</w:t>
      </w:r>
      <w:r>
        <w:t xml:space="preserve">, a flagship NHS trust, exemplifies the critical role of</w:t>
      </w:r>
      <w:r>
        <w:t xml:space="preserve"> </w:t>
      </w:r>
      <w:r>
        <w:rPr>
          <w:bCs/>
          <w:b/>
        </w:rPr>
        <w:t xml:space="preserve">Ophthalmologist</w:t>
      </w:r>
      <w:r>
        <w:t xml:space="preserve">s in managing high-volume services. QEHB’s ophthalmic department performs over 10,000 cataract surgeries annually and utilizes AI-driven diagnostic tools for retinal screening. Similarly, the</w:t>
      </w:r>
      <w:r>
        <w:t xml:space="preserve"> </w:t>
      </w:r>
      <w:r>
        <w:rPr>
          <w:bCs/>
          <w:b/>
        </w:rPr>
        <w:t xml:space="preserve">Birmingham &amp; Midland Eye Hospital</w:t>
      </w:r>
      <w:r>
        <w:t xml:space="preserve"> </w:t>
      </w:r>
      <w:r>
        <w:t xml:space="preserve">collaborates with local universities to pioneer research on genetic eye disorders affecting Birmingham’s ethnically diverse population.</w:t>
      </w:r>
    </w:p>
    <w:p>
      <w:pPr>
        <w:pStyle w:val="BodyText"/>
      </w:pPr>
      <w:r>
        <w:t xml:space="preserve">A case study of the “Birmingham Cataract Rapid Access Service” highlights how</w:t>
      </w:r>
      <w:r>
        <w:t xml:space="preserve"> </w:t>
      </w:r>
      <w:r>
        <w:rPr>
          <w:bCs/>
          <w:b/>
        </w:rPr>
        <w:t xml:space="preserve">Ophthalmologist</w:t>
      </w:r>
      <w:r>
        <w:t xml:space="preserve">s streamline patient pathways, reducing waiting times from months to weeks. This initiative aligns with NHS England’s goals for improved efficiency in ophthalmic care. Another example is the integration of telemedicine platforms, enabling rural Birmingham communities to consult with specialists remotely—a model gaining traction post-pandemic.</w:t>
      </w:r>
    </w:p>
    <w:bookmarkEnd w:id="23"/>
    <w:bookmarkStart w:id="24" w:name="Xdd25fc1f9efe64f3e1823ab782ec3255f86e179"/>
    <w:p>
      <w:pPr>
        <w:pStyle w:val="Heading2"/>
      </w:pPr>
      <w:r>
        <w:t xml:space="preserve">Challenges Facing Ophthalmologists in Birmingham</w:t>
      </w:r>
    </w:p>
    <w:p>
      <w:pPr>
        <w:pStyle w:val="FirstParagraph"/>
      </w:pPr>
      <w:r>
        <w:t xml:space="preserve">Birmingham’s</w:t>
      </w:r>
      <w:r>
        <w:t xml:space="preserve"> </w:t>
      </w:r>
      <w:r>
        <w:rPr>
          <w:bCs/>
          <w:b/>
        </w:rPr>
        <w:t xml:space="preserve">Ophthalmologist</w:t>
      </w:r>
      <w:r>
        <w:t xml:space="preserve">s face multifaceted challenges, including high patient volumes, limited funding for specialist equipment, and workforce shortages. The city’s aging infrastructure and increasing prevalence of diabetes contribute to a rising demand for diabetic retinopathy screenings. Additionally, socio-economic barriers prevent some populations from accessing timely care.</w:t>
      </w:r>
    </w:p>
    <w:p>
      <w:pPr>
        <w:pStyle w:val="BodyText"/>
      </w:pPr>
      <w:r>
        <w:t xml:space="preserve">The thesis argues that these challenges are compounded by systemic issues such as inconsistent referral processes between general practitioners (GPs) and ophthalmic specialists. Addressing these requires policy reforms, investment in training programs for</w:t>
      </w:r>
      <w:r>
        <w:t xml:space="preserve"> </w:t>
      </w:r>
      <w:r>
        <w:rPr>
          <w:bCs/>
          <w:b/>
        </w:rPr>
        <w:t xml:space="preserve">Ophthalmologist</w:t>
      </w:r>
      <w:r>
        <w:t xml:space="preserve">s, and leveraging technology to democratize access to care.</w:t>
      </w:r>
    </w:p>
    <w:bookmarkEnd w:id="24"/>
    <w:bookmarkStart w:id="25" w:name="Xe733a09a662ab6d2c0c7338a14a8524364ba633"/>
    <w:p>
      <w:pPr>
        <w:pStyle w:val="Heading2"/>
      </w:pPr>
      <w:r>
        <w:t xml:space="preserve">Opportunities for Innovation and Collaboration</w:t>
      </w:r>
    </w:p>
    <w:p>
      <w:pPr>
        <w:pStyle w:val="FirstParagraph"/>
      </w:pPr>
      <w:r>
        <w:t xml:space="preserve">Birmingham’s position as a hub for medical innovation offers opportunities for</w:t>
      </w:r>
      <w:r>
        <w:t xml:space="preserve"> </w:t>
      </w:r>
      <w:r>
        <w:rPr>
          <w:bCs/>
          <w:b/>
        </w:rPr>
        <w:t xml:space="preserve">Ophthalmologist</w:t>
      </w:r>
      <w:r>
        <w:t xml:space="preserve">s to lead advancements in precision medicine. For example, the University of Birmingham’s Institute of Metabolism and Systems Research collaborates with ophthalmologists to explore gene therapies for inherited retinal diseases. Furthermore, partnerships with private clinics enhance service capacity while maintaining NHS affordability.</w:t>
      </w:r>
    </w:p>
    <w:p>
      <w:pPr>
        <w:pStyle w:val="BodyText"/>
      </w:pPr>
      <w:r>
        <w:t xml:space="preserve">The thesis advocates for expanding community-based eye screening programs and promoting public awareness campaigns to reduce stigma around vision loss. It also highlights the potential of wearable technology, such as smart contact lenses for glucose monitoring, which could revolutionize ophthalmic care in Birmingham’s diabetic population.</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indispensable role of</w:t>
      </w:r>
      <w:r>
        <w:t xml:space="preserve"> </w:t>
      </w:r>
      <w:r>
        <w:rPr>
          <w:bCs/>
          <w:b/>
        </w:rPr>
        <w:t xml:space="preserve">Ophthalmologist</w:t>
      </w:r>
      <w:r>
        <w:t xml:space="preserve">s in safeguarding eye health within the United Kingdom Birmingham. As demographic and technological trends evolve, their adaptability and commitment to equitable care will remain vital. By addressing systemic challenges through innovation, policy alignment, and interdisciplinary collaboration,</w:t>
      </w:r>
      <w:r>
        <w:t xml:space="preserve"> </w:t>
      </w:r>
      <w:r>
        <w:rPr>
          <w:bCs/>
          <w:b/>
        </w:rPr>
        <w:t xml:space="preserve">Ophthalmologist</w:t>
      </w:r>
      <w:r>
        <w:t xml:space="preserve">s can ensure that Birmingham continues to provide world-class eye care services that meet the needs of its diverse population.</w:t>
      </w:r>
    </w:p>
    <w:p>
      <w:pPr>
        <w:pStyle w:val="BodyText"/>
      </w:pPr>
      <w:r>
        <w:rPr>
          <w:iCs/>
          <w:i/>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Eye Care Services within the United Kingdom Birmingham Context</dc:title>
  <dc:creator/>
  <cp:keywords/>
  <dcterms:created xsi:type="dcterms:W3CDTF">2026-07-23T10:06:07Z</dcterms:created>
  <dcterms:modified xsi:type="dcterms:W3CDTF">2026-07-23T10:06:07Z</dcterms:modified>
</cp:coreProperties>
</file>

<file path=docProps/custom.xml><?xml version="1.0" encoding="utf-8"?>
<Properties xmlns="http://schemas.openxmlformats.org/officeDocument/2006/custom-properties" xmlns:vt="http://schemas.openxmlformats.org/officeDocument/2006/docPropsVTypes"/>
</file>