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bookmarkStart w:id="31" w:name="X002582b35f3b23db952f60f5e86b71f9d4407f3"/>
    <w:p>
      <w:pPr>
        <w:pStyle w:val="Heading1"/>
      </w:pPr>
      <w:r>
        <w:t xml:space="preserve">The Role of Ophthalmologists in the United Kingdom Manchester: A Master Thesis Exploration</w:t>
      </w:r>
    </w:p>
    <w:bookmarkStart w:id="20" w:name="abstract"/>
    <w:p>
      <w:pPr>
        <w:pStyle w:val="Heading2"/>
      </w:pPr>
      <w:r>
        <w:t xml:space="preserve">Abstract</w:t>
      </w:r>
    </w:p>
    <w:p>
      <w:pPr>
        <w:pStyle w:val="FirstParagraph"/>
      </w:pPr>
      <w:r>
        <w:t xml:space="preserve">This Master Thesis investigates the critical contributions of ophthalmologists to healthcare delivery in</w:t>
      </w:r>
      <w:r>
        <w:t xml:space="preserve"> </w:t>
      </w:r>
      <w:r>
        <w:rPr>
          <w:bCs/>
          <w:b/>
        </w:rPr>
        <w:t xml:space="preserve">United Kingdom Manchester</w:t>
      </w:r>
      <w:r>
        <w:t xml:space="preserve">. Focusing on clinical practice, research, and public health initiatives, this study examines how ophthalmologists address the unique challenges of urban healthcare while advancing patient care. Through case studies and analysis of regional data, it highlights the significance of ophthalmology in Manchester’s healthcare system.</w:t>
      </w:r>
    </w:p>
    <w:bookmarkEnd w:id="20"/>
    <w:bookmarkStart w:id="21" w:name="introduction"/>
    <w:p>
      <w:pPr>
        <w:pStyle w:val="Heading2"/>
      </w:pPr>
      <w:r>
        <w:t xml:space="preserve">Introduction</w:t>
      </w:r>
    </w:p>
    <w:p>
      <w:pPr>
        <w:pStyle w:val="FirstParagraph"/>
      </w:pPr>
      <w:r>
        <w:t xml:space="preserve">Ophthalmologists are medical specialists dedicated to diagnosing and treating disorders of the eye and visual system. In</w:t>
      </w:r>
      <w:r>
        <w:t xml:space="preserve"> </w:t>
      </w:r>
      <w:r>
        <w:rPr>
          <w:bCs/>
          <w:b/>
        </w:rPr>
        <w:t xml:space="preserve">United Kingdom Manchester</w:t>
      </w:r>
      <w:r>
        <w:t xml:space="preserve">, a city with a diverse population and high demand for specialized healthcare, ophthalmologists play a pivotal role in managing conditions such as glaucoma, diabetic retinopathy, cataracts, and age-related macular degeneration. This Master Thesis explores the multifaceted responsibilities of ophthalmologists in Manchester’s healthcare landscape and their impact on public health outcomes.</w:t>
      </w:r>
    </w:p>
    <w:bookmarkEnd w:id="21"/>
    <w:bookmarkStart w:id="22" w:name="Xce3600a6db1aa453605da42065f8df858c0c64e"/>
    <w:p>
      <w:pPr>
        <w:pStyle w:val="Heading2"/>
      </w:pPr>
      <w:r>
        <w:t xml:space="preserve">The Evolution of Ophthalmology in Manchester</w:t>
      </w:r>
    </w:p>
    <w:p>
      <w:pPr>
        <w:pStyle w:val="FirstParagraph"/>
      </w:pPr>
      <w:r>
        <w:rPr>
          <w:bCs/>
          <w:b/>
        </w:rPr>
        <w:t xml:space="preserve">United Kingdom Manchester</w:t>
      </w:r>
      <w:r>
        <w:t xml:space="preserve"> </w:t>
      </w:r>
      <w:r>
        <w:t xml:space="preserve">has long been a hub for medical innovation, with institutions like the</w:t>
      </w:r>
      <w:r>
        <w:t xml:space="preserve"> </w:t>
      </w:r>
      <w:r>
        <w:rPr>
          <w:iCs/>
          <w:i/>
        </w:rPr>
        <w:t xml:space="preserve">Manchester Royal Eye Hospital</w:t>
      </w:r>
      <w:r>
        <w:t xml:space="preserve">, part of</w:t>
      </w:r>
      <w:r>
        <w:t xml:space="preserve"> </w:t>
      </w:r>
      <w:r>
        <w:rPr>
          <w:iCs/>
          <w:i/>
        </w:rPr>
        <w:t xml:space="preserve">Central Manchester University Hospitals NHS Trust (CMHT)</w:t>
      </w:r>
      <w:r>
        <w:t xml:space="preserve">, leading advancements in ophthalmic care. Over the past decade, Manchester’s ophthalmology departments have adopted cutting-edge technologies such as robotic-assisted surgery, AI-driven diagnostics, and telemedicine platforms to enhance accessibility and precision. This evolution reflects the adaptability of ophthalmologists in addressing rising patient volumes and complex cases.</w:t>
      </w:r>
    </w:p>
    <w:bookmarkEnd w:id="22"/>
    <w:bookmarkStart w:id="23" w:name="clinical-challenges-in-urban-healthcare"/>
    <w:p>
      <w:pPr>
        <w:pStyle w:val="Heading2"/>
      </w:pPr>
      <w:r>
        <w:t xml:space="preserve">Clinical Challenges in Urban Healthcare</w:t>
      </w:r>
    </w:p>
    <w:p>
      <w:pPr>
        <w:pStyle w:val="FirstParagraph"/>
      </w:pPr>
      <w:r>
        <w:t xml:space="preserve">The urban environment of</w:t>
      </w:r>
      <w:r>
        <w:t xml:space="preserve"> </w:t>
      </w:r>
      <w:r>
        <w:rPr>
          <w:bCs/>
          <w:b/>
        </w:rPr>
        <w:t xml:space="preserve">United Kingdom Manchester</w:t>
      </w:r>
      <w:r>
        <w:t xml:space="preserve"> </w:t>
      </w:r>
      <w:r>
        <w:t xml:space="preserve">presents unique challenges for ophthalmologists. High population density, socioeconomic disparities, and an aging demographic contribute to increased prevalence of eye diseases. For example, diabetic retinopathy is a significant concern due to the city’s higher rates of diabetes among South Asian communities. Ophthalmologists in Manchester must navigate these challenges while ensuring equitable access to care through community outreach programs and partnerships with local NHS services.</w:t>
      </w:r>
    </w:p>
    <w:bookmarkEnd w:id="23"/>
    <w:bookmarkStart w:id="24" w:name="Xe30a743cad4d4e940625f7476ce6ce4d3a39acb"/>
    <w:p>
      <w:pPr>
        <w:pStyle w:val="Heading2"/>
      </w:pPr>
      <w:r>
        <w:t xml:space="preserve">Research and Innovation in Manchester’s Ophthalmology Sector</w:t>
      </w:r>
    </w:p>
    <w:p>
      <w:pPr>
        <w:pStyle w:val="FirstParagraph"/>
      </w:pPr>
      <w:r>
        <w:rPr>
          <w:bCs/>
          <w:b/>
        </w:rPr>
        <w:t xml:space="preserve">Ophthalmologists</w:t>
      </w:r>
      <w:r>
        <w:t xml:space="preserve"> </w:t>
      </w:r>
      <w:r>
        <w:t xml:space="preserve">in</w:t>
      </w:r>
      <w:r>
        <w:t xml:space="preserve"> </w:t>
      </w:r>
      <w:r>
        <w:rPr>
          <w:bCs/>
          <w:b/>
        </w:rPr>
        <w:t xml:space="preserve">United Kingdom Manchester</w:t>
      </w:r>
      <w:r>
        <w:t xml:space="preserve"> </w:t>
      </w:r>
      <w:r>
        <w:t xml:space="preserve">are at the forefront of clinical research. Institutions like the</w:t>
      </w:r>
      <w:r>
        <w:t xml:space="preserve"> </w:t>
      </w:r>
      <w:r>
        <w:rPr>
          <w:iCs/>
          <w:i/>
        </w:rPr>
        <w:t xml:space="preserve">Diamond Light Source</w:t>
      </w:r>
      <w:r>
        <w:t xml:space="preserve">, located near Manchester, collaborate with ophthalmic researchers to study ocular diseases at a molecular level. Recent breakthroughs include developments in gene therapy for inherited retinal disorders and advancements in intraocular lens technology. These innovations underscore Manchester’s role as a leader in ophthalmic research within the UK.</w:t>
      </w:r>
    </w:p>
    <w:bookmarkEnd w:id="24"/>
    <w:bookmarkStart w:id="25" w:name="X00ea5115c980ead6527f37cc9afd42a26657b21"/>
    <w:p>
      <w:pPr>
        <w:pStyle w:val="Heading2"/>
      </w:pPr>
      <w:r>
        <w:t xml:space="preserve">Public Health Initiatives and Preventive Care</w:t>
      </w:r>
    </w:p>
    <w:p>
      <w:pPr>
        <w:pStyle w:val="FirstParagraph"/>
      </w:pPr>
      <w:r>
        <w:t xml:space="preserve">Ophthalmologists in Manchester actively participate in public health campaigns to reduce preventable blindness. Programs such as</w:t>
      </w:r>
      <w:r>
        <w:t xml:space="preserve"> </w:t>
      </w:r>
      <w:r>
        <w:rPr>
          <w:iCs/>
          <w:i/>
        </w:rPr>
        <w:t xml:space="preserve">Vision 2020</w:t>
      </w:r>
      <w:r>
        <w:t xml:space="preserve">, a global initiative supported by Manchester’s NHS Trusts, focus on early detection and treatment of avoidable eye diseases. Free screening programs for schoolchildren and elderly residents have been instrumental in identifying conditions like amblyopia or cataracts at early stages, emphasizing the preventive role of ophthalmologists.</w:t>
      </w:r>
    </w:p>
    <w:bookmarkEnd w:id="25"/>
    <w:bookmarkStart w:id="26" w:name="X9780c50ae3efaad96d0f52aabc76b0011bc0e5d"/>
    <w:p>
      <w:pPr>
        <w:pStyle w:val="Heading2"/>
      </w:pPr>
      <w:r>
        <w:t xml:space="preserve">Case Study: The Manchester Royal Eye Hospital</w:t>
      </w:r>
    </w:p>
    <w:p>
      <w:pPr>
        <w:pStyle w:val="FirstParagraph"/>
      </w:pPr>
      <w:r>
        <w:t xml:space="preserve">The</w:t>
      </w:r>
      <w:r>
        <w:t xml:space="preserve"> </w:t>
      </w:r>
      <w:r>
        <w:rPr>
          <w:iCs/>
          <w:i/>
        </w:rPr>
        <w:t xml:space="preserve">Manchester Royal Eye Hospital</w:t>
      </w:r>
      <w:r>
        <w:t xml:space="preserve">, a flagship institution in</w:t>
      </w:r>
      <w:r>
        <w:t xml:space="preserve"> </w:t>
      </w:r>
      <w:r>
        <w:rPr>
          <w:bCs/>
          <w:b/>
        </w:rPr>
        <w:t xml:space="preserve">United Kingdom Manchester</w:t>
      </w:r>
      <w:r>
        <w:t xml:space="preserve">, serves as a case study for this thesis. With over 50,000 outpatient visits annually and hundreds of surgical procedures, it exemplifies the volume and complexity of ophthalmic care required in a major urban center. The hospital’s integration of digital health tools, such as electronic patient records and virtual consultations, has improved efficiency while maintaining high standards of care.</w:t>
      </w:r>
    </w:p>
    <w:bookmarkEnd w:id="26"/>
    <w:bookmarkStart w:id="27" w:name="Xe7ea112907c0df57afed060445d5b4438286022"/>
    <w:p>
      <w:pPr>
        <w:pStyle w:val="Heading2"/>
      </w:pPr>
      <w:r>
        <w:t xml:space="preserve">Training and Education for Ophthalmologists in Manchester</w:t>
      </w:r>
    </w:p>
    <w:p>
      <w:pPr>
        <w:pStyle w:val="FirstParagraph"/>
      </w:pPr>
      <w:r>
        <w:t xml:space="preserve">Becoming an ophthalmologist in</w:t>
      </w:r>
      <w:r>
        <w:t xml:space="preserve"> </w:t>
      </w:r>
      <w:r>
        <w:rPr>
          <w:bCs/>
          <w:b/>
        </w:rPr>
        <w:t xml:space="preserve">United Kingdom Manchester</w:t>
      </w:r>
      <w:r>
        <w:t xml:space="preserve"> </w:t>
      </w:r>
      <w:r>
        <w:t xml:space="preserve">requires rigorous training. Prospective specialists complete a medical degree, followed by a foundation program and core medical training before entering specialist ophthalmology training (SOP). Institutions like</w:t>
      </w:r>
      <w:r>
        <w:t xml:space="preserve"> </w:t>
      </w:r>
      <w:r>
        <w:rPr>
          <w:iCs/>
          <w:i/>
        </w:rPr>
        <w:t xml:space="preserve">The University of Manchester</w:t>
      </w:r>
      <w:r>
        <w:t xml:space="preserve"> </w:t>
      </w:r>
      <w:r>
        <w:t xml:space="preserve">offer postgraduate programs that emphasize both clinical skills and research methodologies. This academic infrastructure ensures that ophthalmologists are equipped to address the dynamic needs of Manchester’s population.</w:t>
      </w:r>
    </w:p>
    <w:bookmarkEnd w:id="27"/>
    <w:bookmarkStart w:id="28" w:name="X6ff3d6c3bd0fc58681e6d2567edc28627f5b351"/>
    <w:p>
      <w:pPr>
        <w:pStyle w:val="Heading2"/>
      </w:pPr>
      <w:r>
        <w:t xml:space="preserve">Challenges Faced by Ophthalmologists in Urban Healthcare</w:t>
      </w:r>
    </w:p>
    <w:p>
      <w:pPr>
        <w:pStyle w:val="FirstParagraph"/>
      </w:pPr>
      <w:r>
        <w:rPr>
          <w:bCs/>
          <w:b/>
        </w:rPr>
        <w:t xml:space="preserve">Ophthalmologists</w:t>
      </w:r>
      <w:r>
        <w:t xml:space="preserve"> </w:t>
      </w:r>
      <w:r>
        <w:t xml:space="preserve">in</w:t>
      </w:r>
      <w:r>
        <w:t xml:space="preserve"> </w:t>
      </w:r>
      <w:r>
        <w:rPr>
          <w:bCs/>
          <w:b/>
        </w:rPr>
        <w:t xml:space="preserve">United Kingdom Manchester</w:t>
      </w:r>
      <w:r>
        <w:t xml:space="preserve"> </w:t>
      </w:r>
      <w:r>
        <w:t xml:space="preserve">encounter challenges such as resource allocation, staff shortages, and rising patient expectations. The demand for elective procedures like laser eye surgery often outstrips NHS capacity, necessitating private sector collaboration. Additionally, the integration of new technologies requires continuous education and investment in training facilities.</w:t>
      </w:r>
    </w:p>
    <w:bookmarkEnd w:id="28"/>
    <w:bookmarkStart w:id="29" w:name="X02792a16f9fb16c38c0cef072c8bf74f2bd2ced"/>
    <w:p>
      <w:pPr>
        <w:pStyle w:val="Heading2"/>
      </w:pPr>
      <w:r>
        <w:t xml:space="preserve">Future Directions for Ophthalmology in Manchester</w:t>
      </w:r>
    </w:p>
    <w:p>
      <w:pPr>
        <w:pStyle w:val="FirstParagraph"/>
      </w:pPr>
      <w:r>
        <w:t xml:space="preserve">The future of ophthalmology in</w:t>
      </w:r>
      <w:r>
        <w:t xml:space="preserve"> </w:t>
      </w:r>
      <w:r>
        <w:rPr>
          <w:bCs/>
          <w:b/>
        </w:rPr>
        <w:t xml:space="preserve">United Kingdom Manchester</w:t>
      </w:r>
      <w:r>
        <w:t xml:space="preserve"> </w:t>
      </w:r>
      <w:r>
        <w:t xml:space="preserve">lies in leveraging technology and fostering interdisciplinary collaboration. Expanding telemedicine services to rural areas, increasing funding for research, and prioritizing mental health support for patients with chronic eye conditions are critical steps. By addressing these areas, ophthalmologists can further solidify their role as stewards of vision health in one of the UK’s most vibrant cities.</w:t>
      </w:r>
    </w:p>
    <w:bookmarkEnd w:id="29"/>
    <w:bookmarkStart w:id="30"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Ophthalmologists</w:t>
      </w:r>
      <w:r>
        <w:t xml:space="preserve"> </w:t>
      </w:r>
      <w:r>
        <w:t xml:space="preserve">in</w:t>
      </w:r>
      <w:r>
        <w:t xml:space="preserve"> </w:t>
      </w:r>
      <w:r>
        <w:rPr>
          <w:bCs/>
          <w:b/>
        </w:rPr>
        <w:t xml:space="preserve">United Kingdom Manchester</w:t>
      </w:r>
      <w:r>
        <w:t xml:space="preserve">. From clinical care to research and public health, their work is vital to ensuring equitable access to vision-related services. As Manchester continues to evolve, so too must the strategies and innovations employed by ophthalmologists to meet the growing needs of its population.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the United Kingdom Manchester</dc:title>
  <dc:creator/>
  <cp:keywords/>
  <dcterms:created xsi:type="dcterms:W3CDTF">2026-07-23T05:38:10Z</dcterms:created>
  <dcterms:modified xsi:type="dcterms:W3CDTF">2026-07-23T05:38:10Z</dcterms:modified>
</cp:coreProperties>
</file>

<file path=docProps/custom.xml><?xml version="1.0" encoding="utf-8"?>
<Properties xmlns="http://schemas.openxmlformats.org/officeDocument/2006/custom-properties" xmlns:vt="http://schemas.openxmlformats.org/officeDocument/2006/docPropsVTypes"/>
</file>