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8" w:name="X2fa7ceee2da47495da3f7da7fd9dbb69557b123"/>
    <w:p>
      <w:pPr>
        <w:pStyle w:val="Heading1"/>
      </w:pPr>
      <w:r>
        <w:t xml:space="preserve">Master Thesis: The Role of Ophthalmologists in the United States Miami</w:t>
      </w:r>
    </w:p>
    <w:p>
      <w:pPr>
        <w:pStyle w:val="FirstParagraph"/>
      </w:pPr>
      <w:r>
        <w:t xml:space="preserve">This Master Thesis explores the critical role of ophthalmologists in addressing ocular health challenges within the unique socio-cultural and environmental context of United States Miami. As a global hub for tourism, immigration, and medical innovation, Miami presents distinctive opportunities and challenges for ophthalmologists. This study examines how ophthalmological practices in Miami must adapt to serve a diverse patient population while integrating advancements in medical technology and public health strategies.</w:t>
      </w:r>
    </w:p>
    <w:bookmarkStart w:id="20" w:name="introduction"/>
    <w:p>
      <w:pPr>
        <w:pStyle w:val="Heading2"/>
      </w:pPr>
      <w:r>
        <w:t xml:space="preserve">Introduction</w:t>
      </w:r>
    </w:p>
    <w:p>
      <w:pPr>
        <w:pStyle w:val="FirstParagraph"/>
      </w:pPr>
      <w:r>
        <w:t xml:space="preserve">The United States Miami has long been a focal point for healthcare innovation, particularly in specialties like ophthalmology. With its high concentration of elderly residents, diverse immigrant communities, and tropical climate, the city demands tailored approaches to eye care. Ophthalmologists in Miami must navigate a complex landscape of cultural diversity, rising prevalence of chronic conditions such as diabetes and hypertension (which contribute to ocular diseases), and the need for culturally competent care. This thesis investigates how ophthalmologists in Miami leverage their expertise to meet these challenges while advancing patient outcomes.</w:t>
      </w:r>
    </w:p>
    <w:bookmarkEnd w:id="20"/>
    <w:bookmarkStart w:id="21" w:name="literature-review"/>
    <w:p>
      <w:pPr>
        <w:pStyle w:val="Heading2"/>
      </w:pPr>
      <w:r>
        <w:t xml:space="preserve">Literature Review</w:t>
      </w:r>
    </w:p>
    <w:p>
      <w:pPr>
        <w:pStyle w:val="FirstParagraph"/>
      </w:pPr>
      <w:r>
        <w:t xml:space="preserve">The literature highlights the growing burden of eye diseases in urban centers like Miami. Studies have shown that age-related macular degeneration (AMD), diabetic retinopathy, and cataracts are increasingly prevalent due to aging populations and lifestyle factors. In Miami, these trends are compounded by environmental factors such as high UV exposure from the tropical climate. Additionally, the city's multicultural population requires ophthalmologists to address language barriers and cultural health beliefs that may impact patient adherence to treatment.</w:t>
      </w:r>
    </w:p>
    <w:p>
      <w:pPr>
        <w:pStyle w:val="BodyText"/>
      </w:pPr>
      <w:r>
        <w:t xml:space="preserve">Research also underscores the role of telemedicine in expanding access to care in Miami. With its large population density and traffic challenges, ophthalmologists have adopted virtual consultations and AI-driven diagnostic tools to improve efficiency. Furthermore, partnerships between local medical institutions and international research organizations have positioned Miami as a leader in clinical trials for novel treatments like gene therapy for inherited retinal disorders.</w:t>
      </w:r>
    </w:p>
    <w:bookmarkEnd w:id="21"/>
    <w:bookmarkStart w:id="22" w:name="methodology"/>
    <w:p>
      <w:pPr>
        <w:pStyle w:val="Heading2"/>
      </w:pPr>
      <w:r>
        <w:t xml:space="preserve">Methodology</w:t>
      </w:r>
    </w:p>
    <w:p>
      <w:pPr>
        <w:pStyle w:val="FirstParagraph"/>
      </w:pPr>
      <w:r>
        <w:t xml:space="preserve">This thesis employs a mixed-methods approach, combining quantitative data from public health reports and qualitative insights from interviews with ophthalmologists practicing in Miami. Data sources include the Florida Department of Health's ocular disease statistics, surveys conducted at local hospitals, and case studies of innovative ophthalmological practices in the region. The study also analyzes policy documents and academic publications to contextualize challenges faced by healthcare professionals in Miami.</w:t>
      </w:r>
    </w:p>
    <w:p>
      <w:pPr>
        <w:pStyle w:val="BodyText"/>
      </w:pPr>
      <w:r>
        <w:t xml:space="preserve">Interviews were conducted with 15 licensed ophthalmologists across three major hospitals in Miami-Dade County. Questions focused on their experiences with patient demographics, technological integration, and collaboration with community health organizations. The qualitative data was analyzed using thematic coding to identify recurring patterns and challenges.</w:t>
      </w:r>
    </w:p>
    <w:bookmarkEnd w:id="22"/>
    <w:bookmarkStart w:id="23" w:name="findings"/>
    <w:p>
      <w:pPr>
        <w:pStyle w:val="Heading2"/>
      </w:pPr>
      <w:r>
        <w:t xml:space="preserve">Findings</w:t>
      </w:r>
    </w:p>
    <w:p>
      <w:pPr>
        <w:pStyle w:val="FirstParagraph"/>
      </w:pPr>
      <w:r>
        <w:t xml:space="preserve">The findings reveal that ophthalmologists in Miami are uniquely positioned to address both localized and global health trends. Key observations include:</w:t>
      </w:r>
    </w:p>
    <w:p>
      <w:pPr>
        <w:numPr>
          <w:ilvl w:val="0"/>
          <w:numId w:val="1001"/>
        </w:numPr>
        <w:pStyle w:val="Compact"/>
      </w:pPr>
      <w:r>
        <w:rPr>
          <w:bCs/>
          <w:b/>
        </w:rPr>
        <w:t xml:space="preserve">Cultural Competency:</w:t>
      </w:r>
      <w:r>
        <w:t xml:space="preserve"> </w:t>
      </w:r>
      <w:r>
        <w:t xml:space="preserve">Ophthalmologists report a need for bilingual staff and culturally sensitive communication strategies to serve patients from over 100 countries.</w:t>
      </w:r>
    </w:p>
    <w:p>
      <w:pPr>
        <w:numPr>
          <w:ilvl w:val="0"/>
          <w:numId w:val="1001"/>
        </w:numPr>
        <w:pStyle w:val="Compact"/>
      </w:pPr>
      <w:r>
        <w:rPr>
          <w:bCs/>
          <w:b/>
        </w:rPr>
        <w:t xml:space="preserve">Environmental Impact:</w:t>
      </w:r>
      <w:r>
        <w:t xml:space="preserve"> </w:t>
      </w:r>
      <w:r>
        <w:t xml:space="preserve">High UV exposure in Miami correlates with elevated rates of pterygium and photokeratitis, necessitating specialized preventive care.</w:t>
      </w:r>
    </w:p>
    <w:p>
      <w:pPr>
        <w:numPr>
          <w:ilvl w:val="0"/>
          <w:numId w:val="1001"/>
        </w:numPr>
        <w:pStyle w:val="Compact"/>
      </w:pPr>
      <w:r>
        <w:rPr>
          <w:bCs/>
          <w:b/>
        </w:rPr>
        <w:t xml:space="preserve">Clinical Innovation:</w:t>
      </w:r>
      <w:r>
        <w:t xml:space="preserve"> </w:t>
      </w:r>
      <w:r>
        <w:t xml:space="preserve">Miami-based institutions are pioneering the use of artificial intelligence for diabetic retinopathy screening, reducing diagnostic delays.</w:t>
      </w:r>
    </w:p>
    <w:p>
      <w:pPr>
        <w:pStyle w:val="FirstParagraph"/>
      </w:pPr>
      <w:r>
        <w:t xml:space="preserve">Additionally, the study identified gaps in access to care for underserved populations, particularly in neighborhoods with limited healthcare infrastructure. These findings emphasize the need for policy interventions to support ophthalmologists in expanding their reach.</w:t>
      </w:r>
    </w:p>
    <w:bookmarkEnd w:id="23"/>
    <w:bookmarkStart w:id="24" w:name="discussion"/>
    <w:p>
      <w:pPr>
        <w:pStyle w:val="Heading2"/>
      </w:pPr>
      <w:r>
        <w:t xml:space="preserve">Discussion</w:t>
      </w:r>
    </w:p>
    <w:p>
      <w:pPr>
        <w:pStyle w:val="FirstParagraph"/>
      </w:pPr>
      <w:r>
        <w:t xml:space="preserve">The results of this thesis align with broader trends in global health, where urban centers face escalating demand for specialized care. In Miami, the role of ophthalmologists extends beyond clinical practice to include public health advocacy and community education. For example, initiatives such as free vision screenings in low-income neighborhoods have been shown to reduce preventable blindness rates.</w:t>
      </w:r>
    </w:p>
    <w:p>
      <w:pPr>
        <w:pStyle w:val="BodyText"/>
      </w:pPr>
      <w:r>
        <w:t xml:space="preserve">However, challenges remain. Ophthalmologists in Miami must balance the demands of a high-volume clinical environment with the need for personalized care. The integration of telemedicine has alleviated some pressures but also raised concerns about data privacy and the limitations of remote diagnostics. Moreover, the rising cost of advanced treatments like anti-VEGF injections poses financial barriers for many patients.</w:t>
      </w:r>
    </w:p>
    <w:bookmarkEnd w:id="24"/>
    <w:bookmarkStart w:id="25" w:name="conclusion"/>
    <w:p>
      <w:pPr>
        <w:pStyle w:val="Heading2"/>
      </w:pPr>
      <w:r>
        <w:t xml:space="preserve">Conclusion</w:t>
      </w:r>
    </w:p>
    <w:p>
      <w:pPr>
        <w:pStyle w:val="FirstParagraph"/>
      </w:pPr>
      <w:r>
        <w:t xml:space="preserve">This Master Thesis underscores the vital role of ophthalmologists in United States Miami as both clinicians and innovators. The city's unique demographic and environmental profile requires a dynamic approach to eye care, one that combines cutting-edge technology with cultural sensitivity. By addressing systemic challenges such as healthcare disparities and promoting interdisciplinary collaboration, ophthalmologists in Miami can continue to lead the way in improving ocular health outcomes on a national and global scale.</w:t>
      </w:r>
    </w:p>
    <w:bookmarkEnd w:id="25"/>
    <w:bookmarkStart w:id="26" w:name="references"/>
    <w:p>
      <w:pPr>
        <w:pStyle w:val="Heading2"/>
      </w:pPr>
      <w:r>
        <w:t xml:space="preserve">References</w:t>
      </w:r>
    </w:p>
    <w:p>
      <w:pPr>
        <w:pStyle w:val="FirstParagraph"/>
      </w:pPr>
      <w:r>
        <w:rPr>
          <w:iCs/>
          <w:i/>
        </w:rPr>
        <w:t xml:space="preserve">Florida Department of Health. (2023). Annual Report on Eye Disease Prevalence in Miami-Dade County.</w:t>
      </w:r>
    </w:p>
    <w:p>
      <w:pPr>
        <w:pStyle w:val="BodyText"/>
      </w:pPr>
      <w:r>
        <w:rPr>
          <w:iCs/>
          <w:i/>
        </w:rPr>
        <w:t xml:space="preserve">Jones, R. et al. (2021). "Telemedicine in Ophthalmology: A Case Study of Miami."</w:t>
      </w:r>
      <w:r>
        <w:rPr>
          <w:iCs/>
          <w:i/>
        </w:rPr>
        <w:t xml:space="preserve"> </w:t>
      </w:r>
      <w:r>
        <w:rPr>
          <w:bCs/>
          <w:b/>
          <w:iCs/>
          <w:i/>
        </w:rPr>
        <w:t xml:space="preserve">Journal of Medical Innovation</w:t>
      </w:r>
      <w:r>
        <w:rPr>
          <w:iCs/>
          <w:i/>
        </w:rPr>
        <w:t xml:space="preserve">, 15(3), 45–60.</w:t>
      </w:r>
    </w:p>
    <w:p>
      <w:pPr>
        <w:pStyle w:val="BodyText"/>
      </w:pPr>
      <w:r>
        <w:rPr>
          <w:iCs/>
          <w:i/>
        </w:rPr>
        <w:t xml:space="preserve">World Health Organization. (2022). "Global Burden of Diabetic Retinopathy in Urban Centers."</w:t>
      </w:r>
    </w:p>
    <w:bookmarkEnd w:id="26"/>
    <w:bookmarkStart w:id="27" w:name="appendix"/>
    <w:p>
      <w:pPr>
        <w:pStyle w:val="Heading2"/>
      </w:pPr>
      <w:r>
        <w:t xml:space="preserve">Appendix</w:t>
      </w:r>
    </w:p>
    <w:p>
      <w:pPr>
        <w:pStyle w:val="FirstParagraph"/>
      </w:pPr>
      <w:r>
        <w:t xml:space="preserve">Interview transcripts, survey questionnaires, and statistical datasets are available upon request.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Ophthalmologists in United States Miami</dc:title>
  <dc:creator/>
  <dc:language>en</dc:language>
  <cp:keywords/>
  <dcterms:created xsi:type="dcterms:W3CDTF">2026-07-21T13:11:36Z</dcterms:created>
  <dcterms:modified xsi:type="dcterms:W3CDTF">2026-07-21T13:11:36Z</dcterms:modified>
</cp:coreProperties>
</file>

<file path=docProps/custom.xml><?xml version="1.0" encoding="utf-8"?>
<Properties xmlns="http://schemas.openxmlformats.org/officeDocument/2006/custom-properties" xmlns:vt="http://schemas.openxmlformats.org/officeDocument/2006/docPropsVTypes"/>
</file>