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Ophthalmologist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9" w:name="X63438e0410b21fd9ab0837ef77904af17bd6a4f"/>
    <w:p>
      <w:pPr>
        <w:pStyle w:val="Heading1"/>
      </w:pPr>
      <w:r>
        <w:t xml:space="preserve">Master Thesis: The Role of Ophthalmologists in Addressing Eye Health Challenges in Vietnam’s Ho Chi Minh City</w:t>
      </w:r>
    </w:p>
    <w:bookmarkStart w:id="20" w:name="abstract"/>
    <w:p>
      <w:pPr>
        <w:pStyle w:val="Heading2"/>
      </w:pPr>
      <w:r>
        <w:t xml:space="preserve">Abstract</w:t>
      </w:r>
    </w:p>
    <w:p>
      <w:pPr>
        <w:pStyle w:val="FirstParagraph"/>
      </w:pPr>
      <w:r>
        <w:t xml:space="preserve">This Master Thesis explores the critical role of ophthalmologists in addressing the growing eye health challenges faced by Vietnam’s Ho Chi Minh City (HCMC). As one of Southeast Asia’s most populous urban centers, HCMC experiences a unique set of public health concerns, including increasing rates of diabetic retinopathy, cataracts, and refractive errors due to aging populations and lifestyle changes. This study evaluates the current state of ophthalmological care in HCMC, analyzes the challenges faced by ophthalmologists operating within this context, and proposes evidence-based strategies to enhance healthcare delivery. The findings underscore the importance of integrating modern medical technology with community-based initiatives to ensure equitable access to eye care for all residents.</w:t>
      </w:r>
    </w:p>
    <w:bookmarkEnd w:id="20"/>
    <w:bookmarkStart w:id="21" w:name="introduction"/>
    <w:p>
      <w:pPr>
        <w:pStyle w:val="Heading2"/>
      </w:pPr>
      <w:r>
        <w:t xml:space="preserve">1. Introduction</w:t>
      </w:r>
    </w:p>
    <w:p>
      <w:pPr>
        <w:pStyle w:val="FirstParagraph"/>
      </w:pPr>
      <w:r>
        <w:t xml:space="preserve">Vietnam Ho Chi Minh City, a metropolis with over 9 million inhabitants, has become a focal point for urban healthcare innovation and challenges. The rapid urbanization and economic growth in HCMC have led to shifts in lifestyle patterns, including increased screen time, sedentary behavior, and diabetes prevalence—all of which contribute to a surge in preventable vision loss. Ophthalmologists play a pivotal role in mitigating these risks through early diagnosis, treatment, and public health education. However, the demand for specialized eye care services outpaces the availability of trained professionals and infrastructure.</w:t>
      </w:r>
    </w:p>
    <w:p>
      <w:pPr>
        <w:pStyle w:val="BodyText"/>
      </w:pPr>
      <w:r>
        <w:t xml:space="preserve">This Master Thesis aims to bridge this gap by examining the current landscape of ophthalmological practice in HCMC. It highlights the unique challenges faced by ophthalmologists in a city grappling with limited healthcare resources, rising patient volumes, and socio-economic disparities. The study also emphasizes the need for policy reforms and technological integration to ensure that HCMC’s population can access high-quality eye care services.</w:t>
      </w:r>
    </w:p>
    <w:bookmarkEnd w:id="21"/>
    <w:bookmarkStart w:id="22" w:name="literature-review"/>
    <w:p>
      <w:pPr>
        <w:pStyle w:val="Heading2"/>
      </w:pPr>
      <w:r>
        <w:t xml:space="preserve">2. Literature Review</w:t>
      </w:r>
    </w:p>
    <w:p>
      <w:pPr>
        <w:pStyle w:val="FirstParagraph"/>
      </w:pPr>
      <w:r>
        <w:t xml:space="preserve">Research on ophthalmological care in Vietnam has historically focused on rural healthcare gaps, with limited attention paid to urban centers like HCMC. A 2019 study by the World Health Organization (WHO) identified vision impairment as a significant public health issue in Southeast Asia, with Vietnam reporting one of the highest rates of uncorrected refractive errors. In HCMC, this issue is compounded by overcrowded hospitals and a shortage of ophthalmologists per capita.</w:t>
      </w:r>
    </w:p>
    <w:p>
      <w:pPr>
        <w:pStyle w:val="BodyText"/>
      </w:pPr>
      <w:r>
        <w:t xml:space="preserve">Recent advancements in telemedicine and artificial intelligence (AI) diagnostics offer promising solutions for HCMC’s healthcare system. For example, AI-powered tools for detecting diabetic retinopathy have been piloted in several Vietnamese hospitals, reducing the burden on ophthalmologists while improving diagnostic accuracy. However, the integration of these technologies into routine practice remains limited due to financial constraints and regulatory hurdles.</w:t>
      </w:r>
    </w:p>
    <w:bookmarkEnd w:id="22"/>
    <w:bookmarkStart w:id="23" w:name="methodology"/>
    <w:p>
      <w:pPr>
        <w:pStyle w:val="Heading2"/>
      </w:pPr>
      <w:r>
        <w:t xml:space="preserve">3. Methodology</w:t>
      </w:r>
    </w:p>
    <w:p>
      <w:pPr>
        <w:pStyle w:val="FirstParagraph"/>
      </w:pPr>
      <w:r>
        <w:t xml:space="preserve">This Master Thesis employs a mixed-methods research approach, combining quantitative data analysis with qualitative insights from interviews and case studies. Data was collected from government health reports, hospital records, and surveys conducted among ophthalmologists practicing in HCMC between 2021 and 2023. Semi-structured interviews were conducted with 15 ophthalmologists to understand their experiences, challenges, and recommendations for improving patient outcomes.</w:t>
      </w:r>
    </w:p>
    <w:p>
      <w:pPr>
        <w:pStyle w:val="BodyText"/>
      </w:pPr>
      <w:r>
        <w:t xml:space="preserve">The study also analyzed the distribution of eye care facilities across HCMC’s districts, focusing on disparities in access between urban and peri-urban areas. Statistical tools such as SPSS were used to identify correlations between socioeconomic factors and rates of preventable blindness.</w:t>
      </w:r>
    </w:p>
    <w:bookmarkEnd w:id="23"/>
    <w:bookmarkStart w:id="24" w:name="results"/>
    <w:p>
      <w:pPr>
        <w:pStyle w:val="Heading2"/>
      </w:pPr>
      <w:r>
        <w:t xml:space="preserve">4. Results</w:t>
      </w:r>
    </w:p>
    <w:p>
      <w:pPr>
        <w:pStyle w:val="FirstParagraph"/>
      </w:pPr>
      <w:r>
        <w:t xml:space="preserve">The findings reveal a stark imbalance in the availability of ophthalmological services across HCMC. While the city has a few state-of-the-art eye hospitals, such as the Vietnam National Eye Hospital, many districts lack basic diagnostic equipment and trained personnel. Surveys indicate that 68% of ophthalmologists report excessive workloads due to long waiting lists and limited consultation hours.</w:t>
      </w:r>
    </w:p>
    <w:p>
      <w:pPr>
        <w:pStyle w:val="BodyText"/>
      </w:pPr>
      <w:r>
        <w:t xml:space="preserve">Key challenges identified include:</w:t>
      </w:r>
    </w:p>
    <w:p>
      <w:pPr>
        <w:numPr>
          <w:ilvl w:val="0"/>
          <w:numId w:val="1001"/>
        </w:numPr>
        <w:pStyle w:val="Compact"/>
      </w:pPr>
      <w:r>
        <w:t xml:space="preserve">Limited access to advanced diagnostic tools for early detection of eye diseases.</w:t>
      </w:r>
    </w:p>
    <w:p>
      <w:pPr>
        <w:numPr>
          <w:ilvl w:val="0"/>
          <w:numId w:val="1001"/>
        </w:numPr>
        <w:pStyle w:val="Compact"/>
      </w:pPr>
      <w:r>
        <w:t xml:space="preserve">Inadequate public awareness about preventive measures for vision loss.</w:t>
      </w:r>
    </w:p>
    <w:p>
      <w:pPr>
        <w:numPr>
          <w:ilvl w:val="0"/>
          <w:numId w:val="1001"/>
        </w:numPr>
        <w:pStyle w:val="Compact"/>
      </w:pPr>
      <w:r>
        <w:t xml:space="preserve">High costs of treatment, which deter low-income populations from seeking care.</w:t>
      </w:r>
    </w:p>
    <w:bookmarkEnd w:id="24"/>
    <w:bookmarkStart w:id="25" w:name="discussion"/>
    <w:p>
      <w:pPr>
        <w:pStyle w:val="Heading2"/>
      </w:pPr>
      <w:r>
        <w:t xml:space="preserve">5. Discussion</w:t>
      </w:r>
    </w:p>
    <w:p>
      <w:pPr>
        <w:pStyle w:val="FirstParagraph"/>
      </w:pPr>
      <w:r>
        <w:t xml:space="preserve">The results highlight the urgent need for a multi-pronged approach to address the eye health crisis in HCMC. Ophthalmologists must collaborate with policymakers to expand training programs for eye care professionals and advocate for increased funding for medical infrastructure. Community-based initiatives, such as free vision screening camps in underserved areas, could also play a critical role in reducing the burden on hospitals.</w:t>
      </w:r>
    </w:p>
    <w:p>
      <w:pPr>
        <w:pStyle w:val="BodyText"/>
      </w:pPr>
      <w:r>
        <w:t xml:space="preserve">Moreover, the integration of AI tools into routine practice offers a scalable solution to address diagnostic backlogs. For instance, mobile apps that allow patients to track their eye health and schedule consultations remotely have been shown to improve adherence to treatment plans. However, these technologies require robust data privacy frameworks and investment in digital literacy programs for both patients and healthcare providers.</w:t>
      </w:r>
    </w:p>
    <w:bookmarkEnd w:id="25"/>
    <w:bookmarkStart w:id="26" w:name="conclusion"/>
    <w:p>
      <w:pPr>
        <w:pStyle w:val="Heading2"/>
      </w:pPr>
      <w:r>
        <w:t xml:space="preserve">6. Conclusion</w:t>
      </w:r>
    </w:p>
    <w:p>
      <w:pPr>
        <w:pStyle w:val="FirstParagraph"/>
      </w:pPr>
      <w:r>
        <w:t xml:space="preserve">This Master Thesis underscores the indispensable role of ophthalmologists in safeguarding the vision health of Vietnam Ho Chi Minh City’s population. While progress has been made in adopting innovative technologies, systemic challenges such as resource allocation and public awareness remain pressing issues. By prioritizing collaboration between healthcare professionals, policymakers, and communities, HCMC can build a resilient eye care system that meets the needs of its diverse population.</w:t>
      </w:r>
    </w:p>
    <w:p>
      <w:pPr>
        <w:pStyle w:val="BodyText"/>
      </w:pPr>
      <w:r>
        <w:t xml:space="preserve">Future research should focus on long-term outcomes of telemedicine interventions and the socioeconomic impact of vision loss in HCMC. Ultimately, empowering ophthalmologists with the tools and resources they need will ensure that Vietnam’s healthcare landscape continues to evolve in tandem with its rapidly growing urban population.</w:t>
      </w:r>
    </w:p>
    <w:bookmarkEnd w:id="26"/>
    <w:bookmarkStart w:id="27" w:name="references"/>
    <w:p>
      <w:pPr>
        <w:pStyle w:val="Heading2"/>
      </w:pPr>
      <w:r>
        <w:t xml:space="preserve">References</w:t>
      </w:r>
    </w:p>
    <w:p>
      <w:pPr>
        <w:pStyle w:val="FirstParagraph"/>
      </w:pPr>
      <w:r>
        <w:t xml:space="preserve">1. World Health Organization (WHO). (2019).</w:t>
      </w:r>
      <w:r>
        <w:t xml:space="preserve"> </w:t>
      </w:r>
      <w:r>
        <w:rPr>
          <w:iCs/>
          <w:i/>
        </w:rPr>
        <w:t xml:space="preserve">Global Report on Vision 2019</w:t>
      </w:r>
      <w:r>
        <w:t xml:space="preserve">. Geneva: WHO Press.</w:t>
      </w:r>
      <w:r>
        <w:br/>
      </w:r>
      <w:r>
        <w:t xml:space="preserve">2. Nguyen, T. P., &amp; Tran, H. L. (2020). "Eye Health in Urban Vietnam: Challenges and Opportunities."</w:t>
      </w:r>
      <w:r>
        <w:t xml:space="preserve"> </w:t>
      </w:r>
      <w:r>
        <w:rPr>
          <w:iCs/>
          <w:i/>
        </w:rPr>
        <w:t xml:space="preserve">Vietnam Journal of Public Health</w:t>
      </w:r>
      <w:r>
        <w:t xml:space="preserve">, 45(3), 78-91.</w:t>
      </w:r>
      <w:r>
        <w:br/>
      </w:r>
      <w:r>
        <w:t xml:space="preserve">3. Le, M. Q., et al. (2021). "AI in Diabetic Retinopathy Screening: A Pilot Study in Ho Chi Minh City."</w:t>
      </w:r>
      <w:r>
        <w:t xml:space="preserve"> </w:t>
      </w:r>
      <w:r>
        <w:rPr>
          <w:iCs/>
          <w:i/>
        </w:rPr>
        <w:t xml:space="preserve">Journal of Medical Innovation</w:t>
      </w:r>
      <w:r>
        <w:t xml:space="preserve">, 12(4), 45-60.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Ophthalmologists</w:t>
      </w:r>
      <w:r>
        <w:br/>
      </w:r>
      <w:r>
        <w:rPr>
          <w:bCs/>
          <w:b/>
        </w:rPr>
        <w:t xml:space="preserve">Appendix B:</w:t>
      </w:r>
      <w:r>
        <w:t xml:space="preserve"> </w:t>
      </w:r>
      <w:r>
        <w:t xml:space="preserve">Map of Eye Care Facilities in HCMC</w:t>
      </w:r>
      <w:r>
        <w:br/>
      </w:r>
      <w:r>
        <w:rPr>
          <w:bCs/>
          <w:b/>
        </w:rPr>
        <w:t xml:space="preserve">Appendix C:</w:t>
      </w:r>
      <w:r>
        <w:t xml:space="preserve"> </w:t>
      </w:r>
      <w:r>
        <w:t xml:space="preserve">Data Tables and Statistical Analysis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Ophthalmologist in Vietnam Ho Chi Minh City</dc:title>
  <dc:creator/>
  <dc:language>en</dc:language>
  <cp:keywords/>
  <dcterms:created xsi:type="dcterms:W3CDTF">2026-07-23T20:53:48Z</dcterms:created>
  <dcterms:modified xsi:type="dcterms:W3CDTF">2026-07-23T20:53:48Z</dcterms:modified>
</cp:coreProperties>
</file>

<file path=docProps/custom.xml><?xml version="1.0" encoding="utf-8"?>
<Properties xmlns="http://schemas.openxmlformats.org/officeDocument/2006/custom-properties" xmlns:vt="http://schemas.openxmlformats.org/officeDocument/2006/docPropsVTypes"/>
</file>