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fc3e1bc3318fe39bf2461409d76a6633af203a2"/>
    <w:p>
      <w:pPr>
        <w:pStyle w:val="Heading1"/>
      </w:pPr>
      <w:r>
        <w:t xml:space="preserve">Master Thesis: The Role of an Optometrist in Australia Brisbane</w:t>
      </w:r>
    </w:p>
    <w:bookmarkStart w:id="20" w:name="abstract"/>
    <w:p>
      <w:pPr>
        <w:pStyle w:val="Heading2"/>
      </w:pPr>
      <w:r>
        <w:t xml:space="preserve">Abstract</w:t>
      </w:r>
    </w:p>
    <w:p>
      <w:pPr>
        <w:pStyle w:val="FirstParagraph"/>
      </w:pPr>
      <w:r>
        <w:t xml:space="preserve">This Master Thesis explores the evolving role of an optometrist in the context of Australia’s Brisbane region, emphasizing the unique challenges and opportunities faced by professionals in this field. With a focus on clinical practice, community healthcare integration, and technological advancements, this study analyzes how optometrists contribute to public health in Brisbane. By examining demographic trends, regulatory frameworks (such as those set by the Optometry Board of Australia), and local healthcare policies, the thesis highlights the critical position of optometrists in addressing vision-related disparities within diverse populations across Queensland. The findings underscore the need for continued education, interdisciplinary collaboration, and policy advocacy to enhance optometric services in Brisbane.</w:t>
      </w:r>
    </w:p>
    <w:bookmarkEnd w:id="20"/>
    <w:bookmarkStart w:id="21" w:name="introduction"/>
    <w:p>
      <w:pPr>
        <w:pStyle w:val="Heading2"/>
      </w:pPr>
      <w:r>
        <w:t xml:space="preserve">Introduction</w:t>
      </w:r>
    </w:p>
    <w:p>
      <w:pPr>
        <w:pStyle w:val="FirstParagraph"/>
      </w:pPr>
      <w:r>
        <w:t xml:space="preserve">The field of optometry has grown significantly in Australia over the past decade, with Brisbane emerging as a pivotal hub for eye care innovation and research. As an optometrist in Brisbane, professionals must navigate a dynamic healthcare landscape shaped by urbanization, cultural diversity, and advancements in vision science. This Master Thesis investigates how optometrists contribute to both clinical and public health outcomes in this region, addressing the intersection of professional practice and societal needs.</w:t>
      </w:r>
    </w:p>
    <w:p>
      <w:pPr>
        <w:pStyle w:val="BodyText"/>
      </w:pPr>
      <w:r>
        <w:t xml:space="preserve">Brisbane’s unique demographic profile—characterized by a growing multicultural population, an aging society, and increasing urban sprawl—creates specific challenges for eye care delivery. For instance, rural areas in Queensland often face shortages of optometrists compared to urban centers like Brisbane. This thesis explores how local practitioners adapt their services to meet these demands while adhering to national standards set by the Optometry Board of Australia.</w:t>
      </w:r>
    </w:p>
    <w:bookmarkEnd w:id="21"/>
    <w:bookmarkStart w:id="22" w:name="literature-review"/>
    <w:p>
      <w:pPr>
        <w:pStyle w:val="Heading2"/>
      </w:pPr>
      <w:r>
        <w:t xml:space="preserve">Literature Review</w:t>
      </w:r>
    </w:p>
    <w:p>
      <w:pPr>
        <w:pStyle w:val="FirstParagraph"/>
      </w:pPr>
      <w:r>
        <w:t xml:space="preserve">The role of an optometrist extends beyond prescribing glasses or contact lenses; it encompasses diagnosing ocular diseases, managing chronic conditions like diabetes-related retinopathy, and providing preventative care. In Brisbane, studies have shown that optometrists play a crucial role in early detection of systemic health issues through comprehensive eye exams—a practice increasingly recognized by the Australian healthcare system.</w:t>
      </w:r>
    </w:p>
    <w:p>
      <w:pPr>
        <w:pStyle w:val="BodyText"/>
      </w:pPr>
      <w:r>
        <w:t xml:space="preserve">Research conducted by Queensland University of Technology (QUT) highlights the growing importance of optometrists in primary healthcare settings. For example, collaboration between optometrists and general practitioners (GPs) in Brisbane has improved patient outcomes for conditions such as hypertension and glaucoma. This synergy underscores the need for interdisciplinary education and policy support to integrate optometry into broader health frameworks.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literature with case studies of optometric practices in Brisbane. Data was gathered from peer-reviewed journals, reports by the Australian Institute of Health and Welfare (AIHW), and interviews with licensed optometrists practicing in Queensland. The study also examines regulatory documents from the Optometry Board of Australia to contextualize professional standards within the region.</w:t>
      </w:r>
    </w:p>
    <w:p>
      <w:pPr>
        <w:pStyle w:val="BodyText"/>
      </w:pPr>
      <w:r>
        <w:t xml:space="preserve">Key areas of focus include:</w:t>
      </w:r>
    </w:p>
    <w:p>
      <w:pPr>
        <w:numPr>
          <w:ilvl w:val="0"/>
          <w:numId w:val="1001"/>
        </w:numPr>
        <w:pStyle w:val="Compact"/>
      </w:pPr>
      <w:r>
        <w:t xml:space="preserve">The impact of aging demographics on demand for geriatric eye care in Brisbane.</w:t>
      </w:r>
    </w:p>
    <w:p>
      <w:pPr>
        <w:numPr>
          <w:ilvl w:val="0"/>
          <w:numId w:val="1001"/>
        </w:numPr>
        <w:pStyle w:val="Compact"/>
      </w:pPr>
      <w:r>
        <w:t xml:space="preserve">The role of optometrists in addressing vision disparities among Indigenous Australian communities in South East Queensland.</w:t>
      </w:r>
    </w:p>
    <w:p>
      <w:pPr>
        <w:numPr>
          <w:ilvl w:val="0"/>
          <w:numId w:val="1001"/>
        </w:numPr>
        <w:pStyle w:val="Compact"/>
      </w:pPr>
      <w:r>
        <w:t xml:space="preserve">Technological innovations, such as telehealth and AI-driven diagnostics, adopted by Brisbane-based optometric clinics.</w:t>
      </w:r>
    </w:p>
    <w:bookmarkEnd w:id="23"/>
    <w:bookmarkStart w:id="24" w:name="findings-and-discussion"/>
    <w:p>
      <w:pPr>
        <w:pStyle w:val="Heading2"/>
      </w:pPr>
      <w:r>
        <w:t xml:space="preserve">Findings and Discussion</w:t>
      </w:r>
    </w:p>
    <w:p>
      <w:pPr>
        <w:pStyle w:val="FirstParagraph"/>
      </w:pPr>
      <w:r>
        <w:t xml:space="preserve">The findings reveal that Brisbane’s optometrists are at the forefront of leveraging technology to improve access to care. Telehealth consultations have become particularly vital during public health crises, such as the COVID-19 pandemic, ensuring continuity of care for patients in remote areas like the Sunshine Coast and Gold Coast. However, challenges remain in equipping rural practices with advanced diagnostic tools due to funding constraints.</w:t>
      </w:r>
    </w:p>
    <w:p>
      <w:pPr>
        <w:pStyle w:val="BodyText"/>
      </w:pPr>
      <w:r>
        <w:t xml:space="preserve">Another critical insight is the role of optometrists in addressing health inequities. In Brisbane’s multicultural neighborhoods, language barriers and cultural differences often hinder patient engagement. Optometrists who offer culturally competent care—such as multilingual services or community outreach programs—are more effective in serving diverse populations.</w:t>
      </w:r>
    </w:p>
    <w:p>
      <w:pPr>
        <w:pStyle w:val="BodyText"/>
      </w:pPr>
      <w:r>
        <w:t xml:space="preserve">Additionally, the thesis highlights the growing demand for optometrists to specialize in pediatric vision care and low-vision rehabilitation, driven by increasing awareness of developmental eye disorders and age-related macular degeneration (AMD). Collaborations with organizations like Vision 2020 Australia further emphasize the importance of optometric leadership in achieving global eye health goals.</w:t>
      </w:r>
    </w:p>
    <w:bookmarkEnd w:id="24"/>
    <w:bookmarkStart w:id="25" w:name="conclusion"/>
    <w:p>
      <w:pPr>
        <w:pStyle w:val="Heading2"/>
      </w:pPr>
      <w:r>
        <w:t xml:space="preserve">Conclusion</w:t>
      </w:r>
    </w:p>
    <w:p>
      <w:pPr>
        <w:pStyle w:val="FirstParagraph"/>
      </w:pPr>
      <w:r>
        <w:t xml:space="preserve">This Master Thesis underscores the indispensable role of an optometrist in Australia’s Brisbane region, where clinical expertise, community engagement, and innovation converge to address complex healthcare needs. As Brisbane continues to grow as a metropolitan center, the integration of optometry into primary care systems will be essential for ensuring equitable access to vision services. Future research should focus on expanding telehealth infrastructure, enhancing cultural competency training for optometrists, and advocating for policies that support rural eye care in Queensland.</w:t>
      </w:r>
    </w:p>
    <w:p>
      <w:pPr>
        <w:pStyle w:val="BodyText"/>
      </w:pPr>
      <w:r>
        <w:t xml:space="preserve">For aspiring optometrists in Brisbane and beyond, this thesis serves as a roadmap to understanding the multifaceted responsibilities of the profession while contributing to the broader vision of improving public health outcomes across Australia.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Optometrist in Australia Brisbane</dc:title>
  <dc:creator/>
  <dc:language>en</dc:language>
  <cp:keywords/>
  <dcterms:created xsi:type="dcterms:W3CDTF">2026-07-20T07:18:52Z</dcterms:created>
  <dcterms:modified xsi:type="dcterms:W3CDTF">2026-07-20T07:18:52Z</dcterms:modified>
</cp:coreProperties>
</file>

<file path=docProps/custom.xml><?xml version="1.0" encoding="utf-8"?>
<Properties xmlns="http://schemas.openxmlformats.org/officeDocument/2006/custom-properties" xmlns:vt="http://schemas.openxmlformats.org/officeDocument/2006/docPropsVTypes"/>
</file>