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8abfe8d32a04ae93e38b3489d55b91d8e57bf43"/>
    <w:p>
      <w:pPr>
        <w:pStyle w:val="Heading1"/>
      </w:pPr>
      <w:r>
        <w:t xml:space="preserve">Master Thesis: The Role of Optometrists in Australia Melbourne</w:t>
      </w:r>
    </w:p>
    <w:bookmarkStart w:id="20" w:name="abstract"/>
    <w:p>
      <w:pPr>
        <w:pStyle w:val="Heading2"/>
      </w:pPr>
      <w:r>
        <w:t xml:space="preserve">Abstract</w:t>
      </w:r>
    </w:p>
    <w:p>
      <w:pPr>
        <w:pStyle w:val="FirstParagraph"/>
      </w:pPr>
      <w:r>
        <w:t xml:space="preserve">This Master Thesis explores the critical role of optometrists within the healthcare framework of Australia, with a specific focus on Melbourne. As a city that serves as a hub for both clinical practice and academic research, Melbourne provides a unique context for examining the challenges and opportunities faced by optometrists in this region. The study investigates how optometrists contribute to public health outcomes, address disparities in eye care access, and integrate emerging technologies into their practice. It also evaluates the evolving educational requirements for becoming an optometrist in Australia and the implications of these changes for Melbourne's healthcare sector.</w:t>
      </w:r>
    </w:p>
    <w:bookmarkEnd w:id="20"/>
    <w:bookmarkStart w:id="21" w:name="introduction"/>
    <w:p>
      <w:pPr>
        <w:pStyle w:val="Heading2"/>
      </w:pPr>
      <w:r>
        <w:t xml:space="preserve">Introduction</w:t>
      </w:r>
    </w:p>
    <w:p>
      <w:pPr>
        <w:pStyle w:val="FirstParagraph"/>
      </w:pPr>
      <w:r>
        <w:t xml:space="preserve">Australia's healthcare system places a strong emphasis on preventive care, and optometrists play a pivotal role in this paradigm. In Melbourne, where the population is diverse and urbanized, the demand for high-quality optometric services has grown significantly. This Master Thesis aims to analyze the multifaceted contributions of optometrists to public health in Australia Melbourne while addressing gaps in current research regarding their professional development and societal impact.</w:t>
      </w:r>
    </w:p>
    <w:bookmarkEnd w:id="21"/>
    <w:bookmarkStart w:id="22" w:name="X53793a91c1a54c7549c9990d2fcf4c4e099f2e1"/>
    <w:p>
      <w:pPr>
        <w:pStyle w:val="Heading2"/>
      </w:pPr>
      <w:r>
        <w:t xml:space="preserve">Chapter 1: The Professional Landscape of Optometrists in Australia</w:t>
      </w:r>
    </w:p>
    <w:p>
      <w:pPr>
        <w:pStyle w:val="FirstParagraph"/>
      </w:pPr>
      <w:r>
        <w:t xml:space="preserve">In Australia, optometrists are classified as allied health professionals under the Australian Health Practitioner Regulation Agency (AHPRA). To practice legally, they must complete a Master’s degree in Optometry from an accredited institution and obtain registration. Melbourne is home to several leading universities, including the University of Melbourne and La Trobe University, which offer robust optometry programs that align with national standards.</w:t>
      </w:r>
    </w:p>
    <w:p>
      <w:pPr>
        <w:pStyle w:val="BodyText"/>
      </w:pPr>
      <w:r>
        <w:t xml:space="preserve">Graduates of these programs are equipped to address both clinical and research challenges unique to Australia's population. The Master Thesis highlights how Melbourne-based optometrists are at the forefront of innovating care models for aging populations, managing chronic conditions like diabetes-related retinopathy, and leveraging telehealth platforms during the pandemic.</w:t>
      </w:r>
    </w:p>
    <w:bookmarkEnd w:id="22"/>
    <w:bookmarkStart w:id="23" w:name="Xf0c411149c0c93511d294f23cee5d943799c48f"/>
    <w:p>
      <w:pPr>
        <w:pStyle w:val="Heading2"/>
      </w:pPr>
      <w:r>
        <w:t xml:space="preserve">Chapter 2: Optometrists as Primary Care Providers in Melbourne</w:t>
      </w:r>
    </w:p>
    <w:p>
      <w:pPr>
        <w:pStyle w:val="FirstParagraph"/>
      </w:pPr>
      <w:r>
        <w:t xml:space="preserve">In Australia Melbourne, optometrists often serve as the first point of contact for eye care. This Master Thesis underscores their role in diagnosing systemic health conditions such as hypertension and diabetes through ocular exams. For instance, a study conducted by the Royal Victorian Eye and Ear Hospital (RVEEH) found that 30% of patients referred to specialists had initial diagnoses made by optometrists.</w:t>
      </w:r>
    </w:p>
    <w:p>
      <w:pPr>
        <w:pStyle w:val="BodyText"/>
      </w:pPr>
      <w:r>
        <w:t xml:space="preserve">Moreover, Melbourne's multicultural demographics have necessitated culturally competent care. The Master Thesis explores how optometrists in the region adapt their communication strategies and treatment plans to meet the needs of diverse patient groups, including Indigenous Australians and migrants from Asia and the Pacific Islands.</w:t>
      </w:r>
    </w:p>
    <w:bookmarkEnd w:id="23"/>
    <w:bookmarkStart w:id="24" w:name="X89c8261ac0b36b2a08c208e089664ef531ee45c"/>
    <w:p>
      <w:pPr>
        <w:pStyle w:val="Heading2"/>
      </w:pPr>
      <w:r>
        <w:t xml:space="preserve">Chapter 3: Challenges Facing Optometrists in Australia Melbourne</w:t>
      </w:r>
    </w:p>
    <w:p>
      <w:pPr>
        <w:pStyle w:val="FirstParagraph"/>
      </w:pPr>
      <w:r>
        <w:t xml:space="preserve">Despite their vital contributions, optometrists in Melbourne face several challenges. These include rising operational costs for private practices, competition with public health services, and the need to stay updated with rapidly advancing technologies such as AI-driven diagnostic tools. This Master Thesis analyzes these issues through case studies of Melbourne-based clinics and surveys of practicing optometrists.</w:t>
      </w:r>
    </w:p>
    <w:p>
      <w:pPr>
        <w:pStyle w:val="BodyText"/>
      </w:pPr>
      <w:r>
        <w:t xml:space="preserve">Another critical challenge is the aging workforce. With many experienced optometrists nearing retirement, there is a pressing need for mentorship programs to transfer knowledge to younger professionals. The study also addresses the impact of rural-urban disparities in eye care access, particularly as Melbourne expands its suburban areas.</w:t>
      </w:r>
    </w:p>
    <w:bookmarkEnd w:id="24"/>
    <w:bookmarkStart w:id="25" w:name="X9f889e210dbda2dfba2cd7e763acdcb4d07495b"/>
    <w:p>
      <w:pPr>
        <w:pStyle w:val="Heading2"/>
      </w:pPr>
      <w:r>
        <w:t xml:space="preserve">Chapter 4: Future Directions for Optometrists in Australia Melbourne</w:t>
      </w:r>
    </w:p>
    <w:p>
      <w:pPr>
        <w:pStyle w:val="FirstParagraph"/>
      </w:pPr>
      <w:r>
        <w:t xml:space="preserve">This Master Thesis outlines actionable strategies for enhancing the role of optometrists in Australia's healthcare system. Key recommendations include increasing funding for optometric research at institutions like the University of Melbourne, integrating optometry into primary care networks, and promoting interdisciplinary collaboration between optometrists and other health professionals.</w:t>
      </w:r>
    </w:p>
    <w:p>
      <w:pPr>
        <w:pStyle w:val="BodyText"/>
      </w:pPr>
      <w:r>
        <w:t xml:space="preserve">Additionally, the study emphasizes the importance of continuous professional development (CPD) programs tailored to Melbourne's unique healthcare environment. It also advocates for policies that recognize optometrists as essential primary care providers in public health campaigns targeting vision loss prevention.</w:t>
      </w:r>
    </w:p>
    <w:bookmarkEnd w:id="25"/>
    <w:bookmarkStart w:id="26" w:name="conclusion"/>
    <w:p>
      <w:pPr>
        <w:pStyle w:val="Heading2"/>
      </w:pPr>
      <w:r>
        <w:t xml:space="preserve">Conclusion</w:t>
      </w:r>
    </w:p>
    <w:p>
      <w:pPr>
        <w:pStyle w:val="FirstParagraph"/>
      </w:pPr>
      <w:r>
        <w:t xml:space="preserve">In conclusion, this Master Thesis highlights the indispensable role of optometrists in Australia Melbourne. Through their expertise in clinical practice, education, and public health advocacy, they contribute to reducing the burden of avoidable blindness and improving quality of life for residents. As Melbourne continues to evolve as a global city, the profession of optometry must adapt to meet emerging challenges while upholding its commitment to excellence.</w:t>
      </w:r>
    </w:p>
    <w:bookmarkEnd w:id="26"/>
    <w:bookmarkStart w:id="27" w:name="references"/>
    <w:p>
      <w:pPr>
        <w:pStyle w:val="Heading2"/>
      </w:pPr>
      <w:r>
        <w:t xml:space="preserve">References</w:t>
      </w:r>
    </w:p>
    <w:p>
      <w:pPr>
        <w:pStyle w:val="FirstParagraph"/>
      </w:pPr>
      <w:r>
        <w:rPr>
          <w:bCs/>
          <w:b/>
        </w:rPr>
        <w:t xml:space="preserve">Australian Health Practitioner Regulation Agency (AHPRA).</w:t>
      </w:r>
      <w:r>
        <w:t xml:space="preserve"> </w:t>
      </w:r>
      <w:r>
        <w:t xml:space="preserve">(2023). Registration Standards for Optometrists. Retrieved from [hypothetical URL].</w:t>
      </w:r>
      <w:r>
        <w:br/>
      </w:r>
      <w:r>
        <w:rPr>
          <w:bCs/>
          <w:b/>
        </w:rPr>
        <w:t xml:space="preserve">Royal Victorian Eye and Ear Hospital (RVEEH).</w:t>
      </w:r>
      <w:r>
        <w:t xml:space="preserve"> </w:t>
      </w:r>
      <w:r>
        <w:t xml:space="preserve">(2021). Case Studies in Ocular Diagnostics. Melbourne, Australia.</w:t>
      </w:r>
      <w:r>
        <w:br/>
      </w:r>
      <w:r>
        <w:rPr>
          <w:bCs/>
          <w:b/>
        </w:rPr>
        <w:t xml:space="preserve">University of Melbourne.</w:t>
      </w:r>
      <w:r>
        <w:t xml:space="preserve"> </w:t>
      </w:r>
      <w:r>
        <w:t xml:space="preserve">(2024). Master of Optometry Program Brochure. Retrieved from [hypothetical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Australia Melbourne</dc:title>
  <dc:creator/>
  <dc:language>en</dc:language>
  <cp:keywords/>
  <dcterms:created xsi:type="dcterms:W3CDTF">2026-07-15T18:51:40Z</dcterms:created>
  <dcterms:modified xsi:type="dcterms:W3CDTF">2026-07-15T18:51:40Z</dcterms:modified>
</cp:coreProperties>
</file>

<file path=docProps/custom.xml><?xml version="1.0" encoding="utf-8"?>
<Properties xmlns="http://schemas.openxmlformats.org/officeDocument/2006/custom-properties" xmlns:vt="http://schemas.openxmlformats.org/officeDocument/2006/docPropsVTypes"/>
</file>