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b691c2c1022ea43fa75dbbb3d04ed03ed5995ee"/>
    <w:p>
      <w:pPr>
        <w:pStyle w:val="Heading1"/>
      </w:pPr>
      <w:r>
        <w:t xml:space="preserve">Master Thesis: The Role of Optometrists in Australia Sydney – A Comprehensive Analysis</w:t>
      </w:r>
    </w:p>
    <w:bookmarkStart w:id="20" w:name="abstract"/>
    <w:p>
      <w:pPr>
        <w:pStyle w:val="Heading2"/>
      </w:pPr>
      <w:r>
        <w:t xml:space="preserve">Abstract</w:t>
      </w:r>
    </w:p>
    <w:p>
      <w:pPr>
        <w:pStyle w:val="FirstParagraph"/>
      </w:pPr>
      <w:r>
        <w:t xml:space="preserve">This Master Thesis explores the evolving role of optometrists within the healthcare landscape of Australia, with a specific focus on Sydney. As one of the world's most densely populated cities, Sydney presents unique challenges and opportunities for optometrists in addressing vision health disparities, technological advancements, and cultural diversity. This study examines current practices, regulatory frameworks, and emerging trends to highlight how optometrists contribute to public health in Australia’s capital city.</w:t>
      </w:r>
    </w:p>
    <w:bookmarkEnd w:id="20"/>
    <w:bookmarkStart w:id="21" w:name="introduction"/>
    <w:p>
      <w:pPr>
        <w:pStyle w:val="Heading2"/>
      </w:pPr>
      <w:r>
        <w:t xml:space="preserve">Introduction</w:t>
      </w:r>
    </w:p>
    <w:p>
      <w:pPr>
        <w:pStyle w:val="FirstParagraph"/>
      </w:pPr>
      <w:r>
        <w:t xml:space="preserve">Australia’s healthcare system is a blend of public and private services, with optometry playing a critical role in preventive eye care. In Sydney, where the population exceeds 5 million people, the demand for optometrists has grown significantly due to aging demographics, increasing prevalence of ocular diseases (e.g., diabetic retinopathy), and rising awareness of vision health. This Master Thesis aims to analyze how optometrists in Sydney navigate these challenges while adhering to national standards set by the Australian Health Practitioner Regulation Agency (AHPRA). By focusing on Sydney, this study provides a localized perspective on the broader implications for optometric practice across Australia.</w:t>
      </w:r>
    </w:p>
    <w:bookmarkEnd w:id="21"/>
    <w:bookmarkStart w:id="22" w:name="X6d61709de6dc4fa165cfa21748a5c014dbddb80"/>
    <w:p>
      <w:pPr>
        <w:pStyle w:val="Heading2"/>
      </w:pPr>
      <w:r>
        <w:t xml:space="preserve">1. The Importance of Optometry in Public Health</w:t>
      </w:r>
    </w:p>
    <w:p>
      <w:pPr>
        <w:pStyle w:val="FirstParagraph"/>
      </w:pPr>
      <w:r>
        <w:t xml:space="preserve">Optometrists are primary eye care providers who diagnose and manage vision conditions, prescribe corrective lenses, and detect ocular diseases. In Sydney, their role extends beyond individual patient care to include community health initiatives such as school vision screenings and outreach programs for underserved populations. The Australian government’s emphasis on preventive healthcare has positioned optometrists as key stakeholders in reducing the burden of avoidable blindness and visual impairment.</w:t>
      </w:r>
    </w:p>
    <w:bookmarkEnd w:id="22"/>
    <w:bookmarkStart w:id="23" w:name="regulatory-framework-in-australia-sydney"/>
    <w:p>
      <w:pPr>
        <w:pStyle w:val="Heading2"/>
      </w:pPr>
      <w:r>
        <w:t xml:space="preserve">2. Regulatory Framework in Australia Sydney</w:t>
      </w:r>
    </w:p>
    <w:p>
      <w:pPr>
        <w:pStyle w:val="FirstParagraph"/>
      </w:pPr>
      <w:r>
        <w:t xml:space="preserve">In Australia, optometrists must be registered with AHPRA to practice legally. Sydney, as a major hub for medical professionals, hosts numerous optometric clinics and educational institutions like the University of Sydney’s School of Optometry and Vision Science. This section discusses how local regulations in Sydney align with national guidelines while addressing regional needs. For instance, optometrists in rural suburbs of Sydney may face different challenges compared to those operating in central business districts.</w:t>
      </w:r>
    </w:p>
    <w:bookmarkEnd w:id="23"/>
    <w:bookmarkStart w:id="24" w:name="Xd1ba2be5a28084f609fc1fcb2a99fb9d2e4b3fd"/>
    <w:p>
      <w:pPr>
        <w:pStyle w:val="Heading2"/>
      </w:pPr>
      <w:r>
        <w:t xml:space="preserve">3. Technological Advancements and Their Impact</w:t>
      </w:r>
    </w:p>
    <w:p>
      <w:pPr>
        <w:pStyle w:val="FirstParagraph"/>
      </w:pPr>
      <w:r>
        <w:t xml:space="preserve">Sydney is a global leader in adopting innovative technologies in healthcare. Optometrists here leverage tools such as optical coherence tomography (OCT), digital retinal imaging, and AI-driven diagnostic software to enhance accuracy and efficiency. This Master Thesis evaluates how these technologies have transformed patient outcomes while raising questions about access equity and training requirements for optometrists.</w:t>
      </w:r>
    </w:p>
    <w:bookmarkEnd w:id="24"/>
    <w:bookmarkStart w:id="25" w:name="Xcb176e582dddb47d1303c63e7faf92f8ab960f8"/>
    <w:p>
      <w:pPr>
        <w:pStyle w:val="Heading2"/>
      </w:pPr>
      <w:r>
        <w:t xml:space="preserve">4. Cultural Diversity and Community Engagement</w:t>
      </w:r>
    </w:p>
    <w:p>
      <w:pPr>
        <w:pStyle w:val="FirstParagraph"/>
      </w:pPr>
      <w:r>
        <w:t xml:space="preserve">Sydney’s multicultural population necessitates culturally competent care in optometry. Optometrists often work with interpreters, provide multilingual materials, and collaborate with community organizations to address barriers such as language, health literacy, and socioeconomic factors. This section highlights case studies from Sydney clinics that demonstrate successful strategies for inclusive eye care.</w:t>
      </w:r>
    </w:p>
    <w:bookmarkEnd w:id="25"/>
    <w:bookmarkStart w:id="26" w:name="X75609bd9378f6d7c80c1e3d685567e97cf8edaf"/>
    <w:p>
      <w:pPr>
        <w:pStyle w:val="Heading2"/>
      </w:pPr>
      <w:r>
        <w:t xml:space="preserve">5. Challenges Faced by Optometrists in Sydney</w:t>
      </w:r>
    </w:p>
    <w:p>
      <w:pPr>
        <w:numPr>
          <w:ilvl w:val="0"/>
          <w:numId w:val="1001"/>
        </w:numPr>
        <w:pStyle w:val="Compact"/>
      </w:pPr>
      <w:r>
        <w:rPr>
          <w:bCs/>
          <w:b/>
        </w:rPr>
        <w:t xml:space="preserve">Workload Pressure:</w:t>
      </w:r>
      <w:r>
        <w:t xml:space="preserve"> </w:t>
      </w:r>
      <w:r>
        <w:t xml:space="preserve">High patient volumes in urban clinics strain resources and may compromise quality of care.</w:t>
      </w:r>
    </w:p>
    <w:p>
      <w:pPr>
        <w:numPr>
          <w:ilvl w:val="0"/>
          <w:numId w:val="1001"/>
        </w:numPr>
        <w:pStyle w:val="Compact"/>
      </w:pPr>
      <w:r>
        <w:rPr>
          <w:bCs/>
          <w:b/>
        </w:rPr>
        <w:t xml:space="preserve">Rising Costs:</w:t>
      </w:r>
      <w:r>
        <w:t xml:space="preserve"> </w:t>
      </w:r>
      <w:r>
        <w:t xml:space="preserve">The cost of advanced equipment and compliance with regulatory standards increases operational expenses.</w:t>
      </w:r>
    </w:p>
    <w:p>
      <w:pPr>
        <w:numPr>
          <w:ilvl w:val="0"/>
          <w:numId w:val="1001"/>
        </w:numPr>
        <w:pStyle w:val="Compact"/>
      </w:pPr>
      <w:r>
        <w:rPr>
          <w:bCs/>
          <w:b/>
        </w:rPr>
        <w:t xml:space="preserve">Cultural Sensitivity:</w:t>
      </w:r>
      <w:r>
        <w:t xml:space="preserve"> </w:t>
      </w:r>
      <w:r>
        <w:t xml:space="preserve">Addressing diverse patient needs requires continuous education and adaptability.</w:t>
      </w:r>
    </w:p>
    <w:bookmarkEnd w:id="26"/>
    <w:bookmarkStart w:id="27" w:name="future-trends-and-recommendations"/>
    <w:p>
      <w:pPr>
        <w:pStyle w:val="Heading2"/>
      </w:pPr>
      <w:r>
        <w:t xml:space="preserve">6. Future Trends and Recommendations</w:t>
      </w:r>
    </w:p>
    <w:p>
      <w:pPr>
        <w:pStyle w:val="FirstParagraph"/>
      </w:pPr>
      <w:r>
        <w:t xml:space="preserve">The future of optometry in Sydney hinges on addressing these challenges through policy reforms, investment in telehealth, and interdisciplinary collaboration. Recommendations for this Master Thesis include expanding optometrist training programs to include digital literacy, promoting preventive care campaigns tailored to Sydney’s demographics, and integrating optometrists into primary healthcare teams.</w:t>
      </w:r>
    </w:p>
    <w:bookmarkEnd w:id="27"/>
    <w:bookmarkStart w:id="28" w:name="conclusion"/>
    <w:p>
      <w:pPr>
        <w:pStyle w:val="Heading2"/>
      </w:pPr>
      <w:r>
        <w:t xml:space="preserve">Conclusion</w:t>
      </w:r>
    </w:p>
    <w:p>
      <w:pPr>
        <w:pStyle w:val="FirstParagraph"/>
      </w:pPr>
      <w:r>
        <w:t xml:space="preserve">This Master Thesis underscores the pivotal role of optometrists in safeguarding vision health within Australia Sydney. By analyzing their practices, challenges, and innovations, the study contributes to a deeper understanding of how optometry can adapt to the dynamic healthcare needs of one of Australia’s most vibrant cities. As Sydney continues to evolve, so too must the strategies employed by its optometrists to ensure equitable and high-quality eye care for all residents.</w:t>
      </w:r>
    </w:p>
    <w:bookmarkEnd w:id="28"/>
    <w:bookmarkStart w:id="29" w:name="references"/>
    <w:p>
      <w:pPr>
        <w:pStyle w:val="Heading2"/>
      </w:pPr>
      <w:r>
        <w:t xml:space="preserve">References</w:t>
      </w:r>
    </w:p>
    <w:p>
      <w:pPr>
        <w:numPr>
          <w:ilvl w:val="0"/>
          <w:numId w:val="1002"/>
        </w:numPr>
        <w:pStyle w:val="Compact"/>
      </w:pPr>
      <w:r>
        <w:t xml:space="preserve">Australian Health Practitioner Regulation Agency (AHPRA). (n.d.). Optometrist Registration Standards. Retrieved from [www.ahpra.gov.au](http://www.ahpra.gov.au).</w:t>
      </w:r>
    </w:p>
    <w:p>
      <w:pPr>
        <w:numPr>
          <w:ilvl w:val="0"/>
          <w:numId w:val="1002"/>
        </w:numPr>
        <w:pStyle w:val="Compact"/>
      </w:pPr>
      <w:r>
        <w:t xml:space="preserve">University of Sydney School of Optometry and Vision Science. (2023). Annual Report on Eye Health Research.</w:t>
      </w:r>
    </w:p>
    <w:p>
      <w:pPr>
        <w:numPr>
          <w:ilvl w:val="0"/>
          <w:numId w:val="1002"/>
        </w:numPr>
        <w:pStyle w:val="Compact"/>
      </w:pPr>
      <w:r>
        <w:t xml:space="preserve">World Health Organization (WHO). (2021). Global Report on Vision 2021.</w:t>
      </w:r>
    </w:p>
    <w:p>
      <w:pPr>
        <w:pStyle w:val="FirstParagraph"/>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Australia Sydney</dc:title>
  <dc:creator/>
  <dc:language>en</dc:language>
  <cp:keywords/>
  <dcterms:created xsi:type="dcterms:W3CDTF">2026-07-18T09:10:26Z</dcterms:created>
  <dcterms:modified xsi:type="dcterms:W3CDTF">2026-07-18T09:10:26Z</dcterms:modified>
</cp:coreProperties>
</file>

<file path=docProps/custom.xml><?xml version="1.0" encoding="utf-8"?>
<Properties xmlns="http://schemas.openxmlformats.org/officeDocument/2006/custom-properties" xmlns:vt="http://schemas.openxmlformats.org/officeDocument/2006/docPropsVTypes"/>
</file>