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1ca2133715ac9592401ba98929774ef6a6e607d"/>
    <w:p>
      <w:pPr>
        <w:pStyle w:val="Heading1"/>
      </w:pPr>
      <w:r>
        <w:t xml:space="preserve">Master Thesis: The Role and Challenges of Optometrists in Bangladesh Dhaka</w:t>
      </w:r>
    </w:p>
    <w:bookmarkStart w:id="20" w:name="abstract"/>
    <w:p>
      <w:pPr>
        <w:pStyle w:val="Heading2"/>
      </w:pPr>
      <w:r>
        <w:t xml:space="preserve">Abstract</w:t>
      </w:r>
    </w:p>
    <w:p>
      <w:pPr>
        <w:pStyle w:val="FirstParagraph"/>
      </w:pPr>
      <w:r>
        <w:t xml:space="preserve">This Master Thesis explores the critical role of optometrists in Bangladesh, with a specific focus on the capital city, Dhaka. As urbanization and population growth continue to accelerate in Bangladesh, the demand for optometric services has surged. However, challenges such as regulatory gaps, resource limitations, and public awareness issues persist. This study analyzes the current landscape of optometry in Dhaka, evaluates the contributions of optometrists to public health, and proposes actionable recommendations for improving eye care delivery in the region.</w:t>
      </w:r>
    </w:p>
    <w:bookmarkEnd w:id="20"/>
    <w:bookmarkStart w:id="21" w:name="introduction"/>
    <w:p>
      <w:pPr>
        <w:pStyle w:val="Heading2"/>
      </w:pPr>
      <w:r>
        <w:t xml:space="preserve">Introduction</w:t>
      </w:r>
    </w:p>
    <w:p>
      <w:pPr>
        <w:pStyle w:val="FirstParagraph"/>
      </w:pPr>
      <w:r>
        <w:t xml:space="preserve">Bangladesh Dhaka, as the country’s economic and cultural hub, faces unique healthcare challenges due to its rapid urbanization and high population density. The rising prevalence of visual impairments—such as refractive errors, cataracts, and diabetic retinopathy—has underscored the need for accessible optometric care. Optometrists play a pivotal role in addressing these issues by providing primary eye care services, including vision testing, diagnosis of ocular disorders, and dispensing corrective lenses. This thesis aims to highlight the importance of optometrists in Bangladesh Dhaka while examining systemic barriers that hinder their effectiveness.</w:t>
      </w:r>
    </w:p>
    <w:bookmarkEnd w:id="21"/>
    <w:bookmarkStart w:id="22" w:name="X1ac19916e5867c846e1841af5222393ce2cd4b2"/>
    <w:p>
      <w:pPr>
        <w:pStyle w:val="Heading2"/>
      </w:pPr>
      <w:r>
        <w:t xml:space="preserve">Current Scenario of Optometry in Bangladesh Dhaka</w:t>
      </w:r>
    </w:p>
    <w:p>
      <w:pPr>
        <w:pStyle w:val="FirstParagraph"/>
      </w:pPr>
      <w:r>
        <w:t xml:space="preserve">In recent years, the number of optometrists practicing in Dhaka has increased significantly. However, this growth is unevenly distributed, with a concentration of services in affluent areas and limited availability in underserved neighborhoods. The Bangladesh Institute of Ophthalmology (BIO) and other private institutions have contributed to training optometrists, but the regulatory framework remains fragmented. While optometrists are recognized for their expertise in primary eye care, their scope of practice is often restricted by legal ambiguities, leading to a reliance on ophthalmologists for complex cases.</w:t>
      </w:r>
    </w:p>
    <w:bookmarkEnd w:id="22"/>
    <w:bookmarkStart w:id="23" w:name="X78a1c3d37a50909c83899d86eb910f9bfb577fc"/>
    <w:p>
      <w:pPr>
        <w:pStyle w:val="Heading2"/>
      </w:pPr>
      <w:r>
        <w:t xml:space="preserve">Challenges Faced by Optometrists in Bangladesh Dhaka</w:t>
      </w:r>
    </w:p>
    <w:p>
      <w:pPr>
        <w:pStyle w:val="FirstParagraph"/>
      </w:pPr>
      <w:r>
        <w:rPr>
          <w:bCs/>
          <w:b/>
        </w:rPr>
        <w:t xml:space="preserve">1. Regulatory and Legal Constraints:</w:t>
      </w:r>
      <w:r>
        <w:t xml:space="preserve"> </w:t>
      </w:r>
      <w:r>
        <w:t xml:space="preserve">The lack of a unified licensing authority for optometrists in Bangladesh creates confusion about their professional boundaries. This ambiguity often results in underutilization of optometric services, as patients may prefer consultations with ophthalmologists despite the lower cost and accessibility of optometrists.</w:t>
      </w:r>
    </w:p>
    <w:p>
      <w:pPr>
        <w:pStyle w:val="BodyText"/>
      </w:pPr>
      <w:r>
        <w:rPr>
          <w:bCs/>
          <w:b/>
        </w:rPr>
        <w:t xml:space="preserve">2. Resource Limitations:</w:t>
      </w:r>
      <w:r>
        <w:t xml:space="preserve"> </w:t>
      </w:r>
      <w:r>
        <w:t xml:space="preserve">Dhaka’s overcrowded healthcare infrastructure places significant strain on optical clinics and hospitals. Many optometrists operate in small, underfunded practices, limiting their ability to adopt advanced diagnostic technologies or provide comprehensive care.</w:t>
      </w:r>
    </w:p>
    <w:p>
      <w:pPr>
        <w:pStyle w:val="BodyText"/>
      </w:pPr>
      <w:r>
        <w:rPr>
          <w:bCs/>
          <w:b/>
        </w:rPr>
        <w:t xml:space="preserve">3. Public Awareness and Cultural Factors:</w:t>
      </w:r>
      <w:r>
        <w:t xml:space="preserve"> </w:t>
      </w:r>
      <w:r>
        <w:t xml:space="preserve">A lack of public awareness about the role of optometrists leads many individuals to seek treatment from unqualified practitioners or delay care until symptoms worsen. Cultural stigma around eye diseases also discourages early intervention, particularly among rural migrants in Dhaka.</w:t>
      </w:r>
    </w:p>
    <w:bookmarkEnd w:id="23"/>
    <w:bookmarkStart w:id="24" w:name="X944b19e2e987daf838eb3330702b8fe35ca41b5"/>
    <w:p>
      <w:pPr>
        <w:pStyle w:val="Heading2"/>
      </w:pPr>
      <w:r>
        <w:t xml:space="preserve">The Role of Optometrists in Public Health and Primary Eye Care</w:t>
      </w:r>
    </w:p>
    <w:p>
      <w:pPr>
        <w:pStyle w:val="FirstParagraph"/>
      </w:pPr>
      <w:r>
        <w:t xml:space="preserve">Optometrists are vital to Bangladesh’s public health system, especially in preventing avoidable blindness and improving quality of life. In Dhaka, they conduct regular eye screenings at community centers, schools, and corporate offices. Their work is critical in identifying refractive errors early—a common cause of visual impairment among children and working-age populations. Additionally, optometrists collaborate with NGOs and government agencies to organize free eye camps in low-income areas, ensuring equitable access to care.</w:t>
      </w:r>
    </w:p>
    <w:p>
      <w:pPr>
        <w:pStyle w:val="BodyText"/>
      </w:pPr>
      <w:r>
        <w:t xml:space="preserve">During the COVID-19 pandemic, optometrists adapted by offering telemedicine consultations and emphasizing hygiene protocols in clinics. This flexibility demonstrated their resilience and adaptability in crisis situations, further cementing their role as essential healthcare providers.</w:t>
      </w:r>
    </w:p>
    <w:bookmarkEnd w:id="24"/>
    <w:bookmarkStart w:id="25" w:name="X5b0ae8bba097168d1b1acf7bef45703ffc285f9"/>
    <w:p>
      <w:pPr>
        <w:pStyle w:val="Heading2"/>
      </w:pPr>
      <w:r>
        <w:t xml:space="preserve">Future Directions for Optometrists in Bangladesh Dhaka</w:t>
      </w:r>
    </w:p>
    <w:p>
      <w:pPr>
        <w:pStyle w:val="FirstParagraph"/>
      </w:pPr>
      <w:r>
        <w:t xml:space="preserve">To strengthen the optometric profession, several measures are recommended:</w:t>
      </w:r>
    </w:p>
    <w:p>
      <w:pPr>
        <w:numPr>
          <w:ilvl w:val="0"/>
          <w:numId w:val="1001"/>
        </w:numPr>
        <w:pStyle w:val="Compact"/>
      </w:pPr>
      <w:r>
        <w:rPr>
          <w:bCs/>
          <w:b/>
        </w:rPr>
        <w:t xml:space="preserve">Policy Reforms:</w:t>
      </w:r>
      <w:r>
        <w:t xml:space="preserve"> </w:t>
      </w:r>
      <w:r>
        <w:t xml:space="preserve">The government should establish a national regulatory body to standardize optometry education, licensing, and practice. Clear legal definitions of an optometrist’s responsibilities will enhance public trust and reduce dependency on ophthalmologists.</w:t>
      </w:r>
    </w:p>
    <w:p>
      <w:pPr>
        <w:numPr>
          <w:ilvl w:val="0"/>
          <w:numId w:val="1001"/>
        </w:numPr>
        <w:pStyle w:val="Compact"/>
      </w:pPr>
      <w:r>
        <w:rPr>
          <w:bCs/>
          <w:b/>
        </w:rPr>
        <w:t xml:space="preserve">Infrastructure Development:</w:t>
      </w:r>
      <w:r>
        <w:t xml:space="preserve"> </w:t>
      </w:r>
      <w:r>
        <w:t xml:space="preserve">Increasing funding for optical clinics in Dhaka’s underserved areas can improve service accessibility. Partnerships with international organizations may help introduce low-cost diagnostic tools and training programs.</w:t>
      </w:r>
    </w:p>
    <w:p>
      <w:pPr>
        <w:numPr>
          <w:ilvl w:val="0"/>
          <w:numId w:val="1001"/>
        </w:numPr>
        <w:pStyle w:val="Compact"/>
      </w:pPr>
      <w:r>
        <w:rPr>
          <w:bCs/>
          <w:b/>
        </w:rPr>
        <w:t xml:space="preserve">Promoting Public Awareness:</w:t>
      </w:r>
      <w:r>
        <w:t xml:space="preserve"> </w:t>
      </w:r>
      <w:r>
        <w:t xml:space="preserve">Launching mass education campaigns about eye health and the role of optometrists can reduce misconceptions. Social media platforms could be leveraged to reach younger demographics in Dhaka.</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Bangladesh Dhaka’s healthcare ecosystem. Despite challenges such as regulatory hurdles and resource constraints, optometrists have demonstrated their value through innovative service delivery and community engagement. Addressing these barriers through policy reforms, infrastructure investment, and public education will enable optometrists to meet the growing demand for eye care in Dhaka. By prioritizing optometry in national health agendas, Bangladesh can ensure that its urban populations—particularly in Dhaka—receive equitable and sustainable visual health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Bangladesh Dhaka</dc:title>
  <dc:creator/>
  <dc:language>en</dc:language>
  <cp:keywords/>
  <dcterms:created xsi:type="dcterms:W3CDTF">2026-07-21T05:41:50Z</dcterms:created>
  <dcterms:modified xsi:type="dcterms:W3CDTF">2026-07-21T05:41:50Z</dcterms:modified>
</cp:coreProperties>
</file>

<file path=docProps/custom.xml><?xml version="1.0" encoding="utf-8"?>
<Properties xmlns="http://schemas.openxmlformats.org/officeDocument/2006/custom-properties" xmlns:vt="http://schemas.openxmlformats.org/officeDocument/2006/docPropsVTypes"/>
</file>