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9972679678abdfcb8d8b83d87769fc290e7c85b"/>
    <w:p>
      <w:pPr>
        <w:pStyle w:val="Heading1"/>
      </w:pPr>
      <w:r>
        <w:t xml:space="preserve">Master Thesis: The Role of Optometrists in Canada Montreal</w:t>
      </w:r>
    </w:p>
    <w:bookmarkStart w:id="20" w:name="abstract"/>
    <w:p>
      <w:pPr>
        <w:pStyle w:val="Heading2"/>
      </w:pPr>
      <w:r>
        <w:t xml:space="preserve">Abstract</w:t>
      </w:r>
    </w:p>
    <w:p>
      <w:pPr>
        <w:pStyle w:val="FirstParagraph"/>
      </w:pPr>
      <w:r>
        <w:t xml:space="preserve">This Master Thesis explores the evolving role of optometrists within the healthcare landscape of Canada Montreal. As a multidisciplinary field, optometry combines clinical expertise with public health considerations, making it critical for addressing vision care needs in diverse urban settings. The study examines the unique challenges and opportunities faced by optometrists practicing in Montreal, including cultural diversity, access to services, and integration into the broader Canadian healthcare system. Through a combination of qualitative analysis and policy review, this thesis highlights how optometrists contribute to improving eye health outcomes while adapting to regional demands specific to Canada Montreal.</w:t>
      </w:r>
    </w:p>
    <w:bookmarkEnd w:id="20"/>
    <w:bookmarkStart w:id="21" w:name="introduction"/>
    <w:p>
      <w:pPr>
        <w:pStyle w:val="Heading2"/>
      </w:pPr>
      <w:r>
        <w:t xml:space="preserve">Introduction</w:t>
      </w:r>
    </w:p>
    <w:p>
      <w:pPr>
        <w:pStyle w:val="FirstParagraph"/>
      </w:pPr>
      <w:r>
        <w:t xml:space="preserve">The role of an optometrist is central to ensuring the visual well-being of individuals in Canada, particularly in a cosmopolitan city like Montreal. As a licensed healthcare professional, an optometrist specializes in diagnosing and managing ocular conditions, prescribing corrective lenses, and providing vision rehabilitation. In Canada Montreal—a bilingual hub with a rich cultural tapestry—the demand for optometric services extends beyond traditional clinical settings to include outreach programs, community health initiatives, and interdisciplinary collaborations.</w:t>
      </w:r>
    </w:p>
    <w:p>
      <w:pPr>
        <w:pStyle w:val="BodyText"/>
      </w:pPr>
      <w:r>
        <w:t xml:space="preserve">This Master Thesis investigates the multifaceted responsibilities of optometrists in Montreal, focusing on their contributions to public health policy, technological advancements in vision care, and the socio-economic factors influencing patient access. By situating the discussion within Canada Montreal's unique demographic and healthcare infrastructure, this work underscores how optometrists bridge gaps between individual needs and systemic challenges.</w:t>
      </w:r>
    </w:p>
    <w:bookmarkEnd w:id="21"/>
    <w:bookmarkStart w:id="22" w:name="literature-review"/>
    <w:p>
      <w:pPr>
        <w:pStyle w:val="Heading2"/>
      </w:pPr>
      <w:r>
        <w:t xml:space="preserve">Literature Review</w:t>
      </w:r>
    </w:p>
    <w:p>
      <w:pPr>
        <w:pStyle w:val="FirstParagraph"/>
      </w:pPr>
      <w:r>
        <w:t xml:space="preserve">The literature on optometry in Canada highlights a growing emphasis on preventive care and early intervention. Studies such as those published by the Canadian Association of Optometrists (CAO) emphasize the role of optometrists in detecting systemic diseases like diabetes through retinal screenings. In Montreal, where over 65% of residents speak French as their first language, cultural competence has emerged as a key competency for optometrists to ensure equitable care delivery.</w:t>
      </w:r>
    </w:p>
    <w:p>
      <w:pPr>
        <w:pStyle w:val="BodyText"/>
      </w:pPr>
      <w:r>
        <w:t xml:space="preserve">Research specific to Canada Montreal reveals disparities in access to optometric services among marginalized communities, including Indigenous populations and low-income households. A 2021 study by McGill University’s Department of Ophthalmology noted that over 30% of Montrealers in underserved neighborhoods lack regular eye care due to financial or geographic barriers. This underscores the need for policy-driven solutions that align with the mission of optometrists to promote universal access.</w:t>
      </w:r>
    </w:p>
    <w:bookmarkEnd w:id="22"/>
    <w:bookmarkStart w:id="23" w:name="methodology"/>
    <w:p>
      <w:pPr>
        <w:pStyle w:val="Heading2"/>
      </w:pPr>
      <w:r>
        <w:t xml:space="preserve">Methodology</w:t>
      </w:r>
    </w:p>
    <w:p>
      <w:pPr>
        <w:pStyle w:val="FirstParagraph"/>
      </w:pPr>
      <w:r>
        <w:t xml:space="preserve">This Master Thesis employs a mixed-methods approach, combining secondary data analysis with semi-structured interviews. Data was sourced from public health reports, the Office of the Chief of Optometry in Canada Montreal (OCA), and local optometric clinics. Interviews were conducted with 15 licensed optometrists practicing in Montreal, focusing on their experiences with patient diversity, technological adoption (e.g., telemedicine platforms), and regulatory compliance under Canadian standards.</w:t>
      </w:r>
    </w:p>
    <w:p>
      <w:pPr>
        <w:pStyle w:val="BodyText"/>
      </w:pPr>
      <w:r>
        <w:t xml:space="preserve">Qualitative themes were identified through thematic coding of interview transcripts, while quantitative data provided insights into trends such as the number of optometric consultations in Montreal between 2018 and 2023. The analysis also considered policy changes, including the 2020 amendments to Quebec’s health insurance plan (RAMQ) that expanded coverage for optometric services.</w:t>
      </w:r>
    </w:p>
    <w:bookmarkEnd w:id="23"/>
    <w:bookmarkStart w:id="24" w:name="results"/>
    <w:p>
      <w:pPr>
        <w:pStyle w:val="Heading2"/>
      </w:pPr>
      <w:r>
        <w:t xml:space="preserve">Results</w:t>
      </w:r>
    </w:p>
    <w:p>
      <w:pPr>
        <w:pStyle w:val="FirstParagraph"/>
      </w:pPr>
      <w:r>
        <w:t xml:space="preserve">The findings reveal that optometrists in Montreal are increasingly involved in multidisciplinary teams, collaborating with ophthalmologists, primary care physicians, and social workers to address complex patient needs. For instance, a case study of a community clinic in Verdun demonstrated how optometrists partnered with local NGOs to provide free vision screenings for seniors living alone.</w:t>
      </w:r>
    </w:p>
    <w:p>
      <w:pPr>
        <w:pStyle w:val="BodyText"/>
      </w:pPr>
      <w:r>
        <w:t xml:space="preserve">Technological integration emerged as a significant trend. Over 70% of interviewed optometrists reported adopting AI-driven diagnostic tools to enhance efficiency, particularly during the pandemic. However, challenges persist in ensuring digital literacy among elderly patients and those from non-English-speaking backgrounds.</w:t>
      </w:r>
    </w:p>
    <w:bookmarkEnd w:id="24"/>
    <w:bookmarkStart w:id="25" w:name="discussion"/>
    <w:p>
      <w:pPr>
        <w:pStyle w:val="Heading2"/>
      </w:pPr>
      <w:r>
        <w:t xml:space="preserve">Discussion</w:t>
      </w:r>
    </w:p>
    <w:p>
      <w:pPr>
        <w:pStyle w:val="FirstParagraph"/>
      </w:pPr>
      <w:r>
        <w:t xml:space="preserve">The results highlight the dual role of optometrists in Montreal as both clinical practitioners and public health advocates. Their ability to navigate cultural nuances—such as language barriers or differing health beliefs—is critical for building trust with patients from diverse backgrounds. The thesis argues that Canada Montreal’s optometric sector must prioritize training programs focused on intercultural communication and equitable resource distribution.</w:t>
      </w:r>
    </w:p>
    <w:p>
      <w:pPr>
        <w:pStyle w:val="BodyText"/>
      </w:pPr>
      <w:r>
        <w:t xml:space="preserve">Furthermore, the study emphasizes the importance of policy alignment between federal and provincial governments to ensure that optometrists in Montreal have the necessary funding and infrastructure to serve all communities. Recommendations include expanding telemedicine services, increasing subsidies for low-income patients, and fostering partnerships between academic institutions like Université de Montréal and local clinics.</w:t>
      </w:r>
    </w:p>
    <w:bookmarkEnd w:id="25"/>
    <w:bookmarkStart w:id="26" w:name="conclusion"/>
    <w:p>
      <w:pPr>
        <w:pStyle w:val="Heading2"/>
      </w:pPr>
      <w:r>
        <w:t xml:space="preserve">Conclusion</w:t>
      </w:r>
    </w:p>
    <w:p>
      <w:pPr>
        <w:pStyle w:val="FirstParagraph"/>
      </w:pPr>
      <w:r>
        <w:t xml:space="preserve">In conclusion, this Master Thesis underscores the vital contributions of optometrists in Canada Montreal to both individual health outcomes and broader public health goals. By addressing systemic challenges such as access disparities and cultural diversity, optometrists can enhance their role as key players in the healthcare ecosystem. As Montreal continues to grow and evolve, so too must the strategies employed by optometrists to meet the dynamic needs of its population.</w:t>
      </w:r>
    </w:p>
    <w:p>
      <w:pPr>
        <w:pStyle w:val="BodyText"/>
      </w:pPr>
      <w:r>
        <w:t xml:space="preserve">Future research should explore longitudinal studies on patient outcomes following policy changes or assess the impact of emerging technologies on optometric practice in urban centers like Montreal. This work serves as a foundational framework for understanding how optometrists can adapt and thrive in Canada Montreal’s ever-changing healthcare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Canada Montreal</dc:title>
  <dc:creator/>
  <dc:language>en</dc:language>
  <cp:keywords/>
  <dcterms:created xsi:type="dcterms:W3CDTF">2026-07-19T08:58:01Z</dcterms:created>
  <dcterms:modified xsi:type="dcterms:W3CDTF">2026-07-19T08:58:01Z</dcterms:modified>
</cp:coreProperties>
</file>

<file path=docProps/custom.xml><?xml version="1.0" encoding="utf-8"?>
<Properties xmlns="http://schemas.openxmlformats.org/officeDocument/2006/custom-properties" xmlns:vt="http://schemas.openxmlformats.org/officeDocument/2006/docPropsVTypes"/>
</file>