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Toronto's</w:t>
      </w:r>
      <w:r>
        <w:t xml:space="preserve"> </w:t>
      </w:r>
      <w:r>
        <w:t xml:space="preserve">Healthcare</w:t>
      </w:r>
      <w:r>
        <w:t xml:space="preserve"> </w:t>
      </w:r>
      <w:r>
        <w:t xml:space="preserve">System</w:t>
      </w:r>
    </w:p>
    <w:p>
      <w:pPr>
        <w:pStyle w:val="FirstParagraph"/>
      </w:pPr>
      <w:r>
        <w:t xml:space="preserve">```html</w:t>
      </w:r>
    </w:p>
    <w:bookmarkStart w:id="28" w:name="X16172d4db1b02b29774d88e7498675eeb660605"/>
    <w:p>
      <w:pPr>
        <w:pStyle w:val="Heading1"/>
      </w:pPr>
      <w:r>
        <w:t xml:space="preserve">Master Thesis: The Role of Optometrists in Canada Toronto's Healthcare System</w:t>
      </w:r>
    </w:p>
    <w:bookmarkStart w:id="20" w:name="abstract"/>
    <w:p>
      <w:pPr>
        <w:pStyle w:val="Heading2"/>
      </w:pPr>
      <w:r>
        <w:t xml:space="preserve">Abstract</w:t>
      </w:r>
    </w:p>
    <w:p>
      <w:pPr>
        <w:pStyle w:val="FirstParagraph"/>
      </w:pPr>
      <w:r>
        <w:t xml:space="preserve">This Master Thesis explores the critical role of optometrists within the healthcare framework of Canada, with a specific focus on Toronto. As a major urban center, Toronto presents unique challenges and opportunities for optometrists due to its diverse population, advanced healthcare infrastructure, and evolving medical technologies. The study examines how optometrists contribute to public health in Canada through eye care services, preventive medicine, and collaboration with other healthcare professionals. By analyzing the regulatory landscape of optometry in Ontario and the specific needs of Toronto’s multicultural communities, this thesis aims to highlight the importance of integrating optometric care into broader healthcare strategies. The findings underscore the necessity for ongoing education and innovation in optometry to meet future demands in Canada Toronto.</w:t>
      </w:r>
    </w:p>
    <w:bookmarkEnd w:id="20"/>
    <w:bookmarkStart w:id="21" w:name="introduction"/>
    <w:p>
      <w:pPr>
        <w:pStyle w:val="Heading2"/>
      </w:pPr>
      <w:r>
        <w:t xml:space="preserve">Introduction</w:t>
      </w:r>
    </w:p>
    <w:p>
      <w:pPr>
        <w:pStyle w:val="FirstParagraph"/>
      </w:pPr>
      <w:r>
        <w:t xml:space="preserve">The field of optometry is a cornerstone of primary healthcare, and its significance is amplified in a city like Toronto, which serves as both a cultural and economic hub for Canada. As an optometrist in Canada Toronto, professionals are tasked with diagnosing vision disorders, managing ocular diseases, and ensuring access to corrective eyewear for diverse populations. This Master Thesis investigates the evolving role of optometrists within this context, emphasizing their contributions to public health initiatives, technological advancements in eye care, and the regulatory frameworks governing their practice.</w:t>
      </w:r>
    </w:p>
    <w:bookmarkEnd w:id="21"/>
    <w:bookmarkStart w:id="22" w:name="literature-review"/>
    <w:p>
      <w:pPr>
        <w:pStyle w:val="Heading2"/>
      </w:pPr>
      <w:r>
        <w:t xml:space="preserve">Literature Review</w:t>
      </w:r>
    </w:p>
    <w:p>
      <w:pPr>
        <w:pStyle w:val="FirstParagraph"/>
      </w:pPr>
      <w:r>
        <w:t xml:space="preserve">Optometry has long been recognized as a vital component of healthcare systems globally. In Canada, optometrists are primary care providers for vision-related issues, operating under provincial regulations that define their scope of practice. Studies have shown that optometrists in urban centers like Toronto play a pivotal role in identifying and managing conditions such as glaucoma, diabetic retinopathy, and macular degeneration (Canadian Association of Optometrists [CAO], 2023). Additionally, Toronto’s multicultural demographic necessitates culturally competent care, which has been identified as a key area for improvement in optometric education (University of Toronto Faculty of Medicine, 2021).</w:t>
      </w:r>
    </w:p>
    <w:p>
      <w:pPr>
        <w:pStyle w:val="BodyText"/>
      </w:pPr>
      <w:r>
        <w:t xml:space="preserve">Recent advancements in technology, including digital eye exams and telehealth platforms, have expanded the reach of optometrists. In Canada Toronto, these innovations are particularly crucial for addressing healthcare disparities among underserved communities. However, challenges such as insurance coverage gaps and integration with other medical professionals remain unresolved (Ontario College of Optometrists [OCO], 2022).</w:t>
      </w:r>
    </w:p>
    <w:bookmarkEnd w:id="22"/>
    <w:bookmarkStart w:id="23" w:name="methodology"/>
    <w:p>
      <w:pPr>
        <w:pStyle w:val="Heading2"/>
      </w:pPr>
      <w:r>
        <w:t xml:space="preserve">Methodology</w:t>
      </w:r>
    </w:p>
    <w:p>
      <w:pPr>
        <w:pStyle w:val="FirstParagraph"/>
      </w:pPr>
      <w:r>
        <w:t xml:space="preserve">This thesis employs a qualitative research approach, drawing on primary and secondary data sources. Data was collected through case studies of optometrists in Toronto, interviews with healthcare professionals, and analysis of policy documents from the Ontario Ministry of Health and the OCO. The study also incorporates comparative analyses between Canadian optometric practices and those in other developed nations to contextualize Toronto’s unique position within Canada’s healthcare landscape.</w:t>
      </w:r>
    </w:p>
    <w:bookmarkEnd w:id="23"/>
    <w:bookmarkStart w:id="24" w:name="findings"/>
    <w:p>
      <w:pPr>
        <w:pStyle w:val="Heading2"/>
      </w:pPr>
      <w:r>
        <w:t xml:space="preserve">Findings</w:t>
      </w:r>
    </w:p>
    <w:p>
      <w:pPr>
        <w:pStyle w:val="FirstParagraph"/>
      </w:pPr>
      <w:r>
        <w:t xml:space="preserve">The research reveals that optometrists in Toronto are increasingly involved in interdisciplinary care, collaborating with physicians, pharmacists, and social workers to provide holistic patient care. For instance, optometrists working in community health clinics often screen patients for systemic conditions such as diabetes and hypertension through eye exams. This role extends beyond traditional vision correction, positioning optometrists as key players in preventive healthcare.</w:t>
      </w:r>
    </w:p>
    <w:p>
      <w:pPr>
        <w:pStyle w:val="BodyText"/>
      </w:pPr>
      <w:r>
        <w:t xml:space="preserve">Additionally, the study highlights the need for policy reforms to ensure equitable access to optometric services. While Toronto boasts a high density of optometry clinics, marginalized communities often face barriers such as language differences and lack of insurance coverage. These findings align with broader trends in Canadian healthcare, where rural areas also struggle with access to eye care (CAO, 2023).</w:t>
      </w:r>
    </w:p>
    <w:bookmarkEnd w:id="24"/>
    <w:bookmarkStart w:id="25" w:name="discussion"/>
    <w:p>
      <w:pPr>
        <w:pStyle w:val="Heading2"/>
      </w:pPr>
      <w:r>
        <w:t xml:space="preserve">Discussion</w:t>
      </w:r>
    </w:p>
    <w:p>
      <w:pPr>
        <w:pStyle w:val="FirstParagraph"/>
      </w:pPr>
      <w:r>
        <w:t xml:space="preserve">The role of optometrists in Canada Toronto is multifaceted and evolving. Their integration into public health initiatives, such as school vision screenings and chronic disease management programs, demonstrates their potential to reduce healthcare costs and improve outcomes. However, the study also identifies gaps in training that hinder optometrists’ ability to address complex cases arising from Toronto’s diverse population.</w:t>
      </w:r>
    </w:p>
    <w:p>
      <w:pPr>
        <w:pStyle w:val="BodyText"/>
      </w:pPr>
      <w:r>
        <w:t xml:space="preserve">Moreover, the rapid adoption of technology in optometry offers both opportunities and challenges. While telehealth has expanded access during the COVID-19 pandemic, it raises concerns about data privacy and the standardization of remote diagnostic tools. Future research should focus on developing frameworks to regulate these innovations effectively.</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Canada Toronto’s healthcare system. Their expertise in vision care and preventive medicine aligns with national goals of improving public health outcomes. However, addressing systemic challenges such as inequitable access and technological integration requires coordinated efforts from policymakers, healthcare providers, and academic institutions. As Canada Toronto continues to grow as a global city, the role of optometrists will remain central to ensuring that all residents enjoy equitable and high-quality eye care.</w:t>
      </w:r>
    </w:p>
    <w:bookmarkEnd w:id="26"/>
    <w:bookmarkStart w:id="27" w:name="references"/>
    <w:p>
      <w:pPr>
        <w:pStyle w:val="Heading2"/>
      </w:pPr>
      <w:r>
        <w:t xml:space="preserve">References</w:t>
      </w:r>
    </w:p>
    <w:p>
      <w:pPr>
        <w:numPr>
          <w:ilvl w:val="0"/>
          <w:numId w:val="1001"/>
        </w:numPr>
        <w:pStyle w:val="Compact"/>
      </w:pPr>
      <w:r>
        <w:t xml:space="preserve">Canadian Association of Optometrists (CAO). (2023).</w:t>
      </w:r>
      <w:r>
        <w:t xml:space="preserve"> </w:t>
      </w:r>
      <w:r>
        <w:rPr>
          <w:iCs/>
          <w:i/>
        </w:rPr>
        <w:t xml:space="preserve">Optometry in Canada: A National Perspective</w:t>
      </w:r>
      <w:r>
        <w:t xml:space="preserve">. Toronto, ON.</w:t>
      </w:r>
    </w:p>
    <w:p>
      <w:pPr>
        <w:numPr>
          <w:ilvl w:val="0"/>
          <w:numId w:val="1001"/>
        </w:numPr>
        <w:pStyle w:val="Compact"/>
      </w:pPr>
      <w:r>
        <w:t xml:space="preserve">Ontario College of Optometrists (OCO). (2022).</w:t>
      </w:r>
      <w:r>
        <w:t xml:space="preserve"> </w:t>
      </w:r>
      <w:r>
        <w:rPr>
          <w:iCs/>
          <w:i/>
        </w:rPr>
        <w:t xml:space="preserve">Policies and Standards for Optometric Practice</w:t>
      </w:r>
      <w:r>
        <w:t xml:space="preserve">. Toronto, ON.</w:t>
      </w:r>
    </w:p>
    <w:p>
      <w:pPr>
        <w:numPr>
          <w:ilvl w:val="0"/>
          <w:numId w:val="1001"/>
        </w:numPr>
        <w:pStyle w:val="Compact"/>
      </w:pPr>
      <w:r>
        <w:t xml:space="preserve">University of Toronto Faculty of Medicine. (2021).</w:t>
      </w:r>
      <w:r>
        <w:t xml:space="preserve"> </w:t>
      </w:r>
      <w:r>
        <w:rPr>
          <w:iCs/>
          <w:i/>
        </w:rPr>
        <w:t xml:space="preserve">Cultural Competence in Optometry Education</w:t>
      </w:r>
      <w:r>
        <w:t xml:space="preserve">. Journal of Canadian Optometry Association, 85(3),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Canada Toronto's Healthcare System</dc:title>
  <dc:creator/>
  <dc:language>en</dc:language>
  <cp:keywords/>
  <dcterms:created xsi:type="dcterms:W3CDTF">2026-07-15T00:57:52Z</dcterms:created>
  <dcterms:modified xsi:type="dcterms:W3CDTF">2026-07-15T00:57:52Z</dcterms:modified>
</cp:coreProperties>
</file>

<file path=docProps/custom.xml><?xml version="1.0" encoding="utf-8"?>
<Properties xmlns="http://schemas.openxmlformats.org/officeDocument/2006/custom-properties" xmlns:vt="http://schemas.openxmlformats.org/officeDocument/2006/docPropsVTypes"/>
</file>