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0bb33c7ce558b505f4cafcfa6a4cbede3efdcc9"/>
    <w:p>
      <w:pPr>
        <w:pStyle w:val="Heading1"/>
      </w:pPr>
      <w:r>
        <w:t xml:space="preserve">Master Thesis: The Role, Challenges, and Opportunities for Optometrists in Canada Vancouver</w:t>
      </w:r>
    </w:p>
    <w:bookmarkStart w:id="20" w:name="abstract"/>
    <w:p>
      <w:pPr>
        <w:pStyle w:val="Heading2"/>
      </w:pPr>
      <w:r>
        <w:t xml:space="preserve">Abstract</w:t>
      </w:r>
    </w:p>
    <w:p>
      <w:pPr>
        <w:pStyle w:val="FirstParagraph"/>
      </w:pPr>
      <w:r>
        <w:t xml:space="preserve">This thesis explores the multifaceted role of optometrists within the healthcare system of Canada Vancouver. It examines how optometrists contribute to public health, address unique challenges in urban settings, and adapt to evolving policies and technological advancements in British Columbia (BC). The study emphasizes the importance of optometry as a primary care discipline in Vancouver, highlighting its integration into multidisciplinary healthcare frameworks and its significance for diverse populations. Key findings reveal that optometrists play a pivotal role in early diagnosis of systemic diseases through eye exams, underscoring their value in preventive medicine. The thesis also evaluates licensure requirements, professional standards, and the demand for optometric services in Vancouver’s culturally diverse urban landscape.</w:t>
      </w:r>
    </w:p>
    <w:bookmarkEnd w:id="20"/>
    <w:bookmarkStart w:id="21" w:name="introduction"/>
    <w:p>
      <w:pPr>
        <w:pStyle w:val="Heading2"/>
      </w:pPr>
      <w:r>
        <w:t xml:space="preserve">1. Introduction</w:t>
      </w:r>
    </w:p>
    <w:p>
      <w:pPr>
        <w:pStyle w:val="FirstParagraph"/>
      </w:pPr>
      <w:r>
        <w:t xml:space="preserve">In Canada Vancouver, the practice of optometry is deeply intertwined with the city’s commitment to comprehensive healthcare and innovation. As a major hub in British Columbia, Vancouver attracts a dynamic population with varied health needs, creating unique opportunities and challenges for optometrists. This thesis investigates how optometrists navigate these complexities while adhering to Canadian regulatory standards. The research focuses on three core aspects: (1) the professional responsibilities of optometrists in urban settings like Vancouver, (2) the educational and licensing pathways required to practice in Canada, and (3) the socio-economic factors influencing optometric care in a multicultural metropolis.</w:t>
      </w:r>
    </w:p>
    <w:bookmarkEnd w:id="21"/>
    <w:bookmarkStart w:id="22" w:name="X19041d8564e123206f44df66b2a605cb4251642"/>
    <w:p>
      <w:pPr>
        <w:pStyle w:val="Heading2"/>
      </w:pPr>
      <w:r>
        <w:t xml:space="preserve">2. The Role of Optometrists in Canada Vancouver</w:t>
      </w:r>
    </w:p>
    <w:p>
      <w:pPr>
        <w:pStyle w:val="FirstParagraph"/>
      </w:pPr>
      <w:r>
        <w:t xml:space="preserve">In Canada Vancouver, optometrists are integral to both primary care and specialized eye health services. Their duties extend beyond vision correction to include diagnosing ocular diseases, managing chronic conditions (e.g., diabetes-related retinopathy), and collaborating with physicians for holistic patient care. The city’s high prevalence of age-related eye conditions, such as cataracts and glaucoma, underscores the need for optometrists to provide timely interventions. Additionally, Vancouver’s diverse population—encompassing Indigenous communities, immigrants from Asia and Latin America, and a growing aging demographic—requires optometrists to address cultural competency in patient interactions and tailored treatment approaches.</w:t>
      </w:r>
    </w:p>
    <w:bookmarkEnd w:id="22"/>
    <w:bookmarkStart w:id="23" w:name="X38d51297515500166d6a63e1f63496f76e056a4"/>
    <w:p>
      <w:pPr>
        <w:pStyle w:val="Heading2"/>
      </w:pPr>
      <w:r>
        <w:t xml:space="preserve">3. Educational and Licensure Requirements for Optometrists in Canada</w:t>
      </w:r>
    </w:p>
    <w:p>
      <w:pPr>
        <w:pStyle w:val="FirstParagraph"/>
      </w:pPr>
      <w:r>
        <w:t xml:space="preserve">To practice as an optometrist in Canada Vancouver, professionals must complete a Doctor of Optometry (OD) degree from a Canadian-accredited institution, such as the University of Waterloo or the University of Toronto. Post-graduation, candidates must pass the Canadian Association of Optometrists’ national licensing exams and register with the College of Optometrists of British Columbia (COBC). The COBC enforces strict ethical guidelines and continuing education requirements to ensure practitioners remain updated on advancements in optometric science and technology. In Vancouver, optometrists often pursue additional certifications in areas like low-vision rehabilitation or pediatric eye care to meet local health demands.</w:t>
      </w:r>
    </w:p>
    <w:bookmarkEnd w:id="23"/>
    <w:bookmarkStart w:id="24" w:name="Xacd76a50a390995faea1e5636398b495bb29af8"/>
    <w:p>
      <w:pPr>
        <w:pStyle w:val="Heading2"/>
      </w:pPr>
      <w:r>
        <w:t xml:space="preserve">4. Challenges Faced by Optometrists in Canada Vancouver</w:t>
      </w:r>
    </w:p>
    <w:p>
      <w:pPr>
        <w:pStyle w:val="FirstParagraph"/>
      </w:pPr>
      <w:r>
        <w:t xml:space="preserve">Despite their critical role, optometrists in Vancouver encounter several challenges. Urban healthcare systems face strain due to high patient volumes and limited access to specialists, leading to increased workloads for optometrists. Additionally, the rising cost of private practice and competition from retail optical chains can pressure independent practitioners. Cultural barriers also arise when serving non-English-speaking patients or Indigenous populations, necessitating ongoing training in cross-cultural communication. Furthermore, the rapid pace of technological change—such as the adoption of AI-driven diagnostic tools—requires continuous adaptation to maintain efficiency and accuracy in patient care.</w:t>
      </w:r>
    </w:p>
    <w:bookmarkEnd w:id="24"/>
    <w:bookmarkStart w:id="25" w:name="X8443c4b708ca61b5ef9bd2f65c383e30ba07700"/>
    <w:p>
      <w:pPr>
        <w:pStyle w:val="Heading2"/>
      </w:pPr>
      <w:r>
        <w:t xml:space="preserve">5. Opportunities for Advancement and Innovation</w:t>
      </w:r>
    </w:p>
    <w:p>
      <w:pPr>
        <w:pStyle w:val="FirstParagraph"/>
      </w:pPr>
      <w:r>
        <w:t xml:space="preserve">Vancouver offers optometrists unique opportunities to innovate and expand their practice. The city’s emphasis on telehealth has enabled remote consultations, particularly benefiting rural communities served by Vancouver-based clinics. Collaboration with research institutions like the University of British Columbia (UBC) provides avenues for participation in clinical trials and public health initiatives. Moreover, Vancouver’s multicultural environment fosters a demand for optometrists specializing in refractive surgery or vision therapy, aligning with global trends in personalized healthcare.</w:t>
      </w:r>
    </w:p>
    <w:bookmarkEnd w:id="25"/>
    <w:bookmarkStart w:id="26" w:name="Xca778e58d30650b3a14b1bacd4b222c3c36754b"/>
    <w:p>
      <w:pPr>
        <w:pStyle w:val="Heading2"/>
      </w:pPr>
      <w:r>
        <w:t xml:space="preserve">6. Case Study: Optometric Care at the Vancouver General Hospital</w:t>
      </w:r>
    </w:p>
    <w:p>
      <w:pPr>
        <w:pStyle w:val="FirstParagraph"/>
      </w:pPr>
      <w:r>
        <w:t xml:space="preserve">The Vancouver General Hospital (VGH) exemplifies how optometrists integrate into multidisciplinary teams. Optometrists at VGH screen patients for ocular complications of systemic diseases, such as hypertension and autoimmune disorders, while also providing pre- and post-operative care for ophthalmic surgeries. This case study highlights the importance of optometric expertise in hospital settings and its contribution to reducing healthcare costs through early disease detection.</w:t>
      </w:r>
    </w:p>
    <w:bookmarkEnd w:id="26"/>
    <w:bookmarkStart w:id="27" w:name="conclusion"/>
    <w:p>
      <w:pPr>
        <w:pStyle w:val="Heading2"/>
      </w:pPr>
      <w:r>
        <w:t xml:space="preserve">7. Conclusion</w:t>
      </w:r>
    </w:p>
    <w:p>
      <w:pPr>
        <w:pStyle w:val="FirstParagraph"/>
      </w:pPr>
      <w:r>
        <w:t xml:space="preserve">The role of optometrists in Canada Vancouver is indispensable to both individual and public health. As the city’s population grows and diversifies, the demand for skilled optometrists will continue to rise. By addressing challenges through innovation, collaboration, and cultural sensitivity, optometrists can enhance their impact on Vancouver’s healthcare ecosystem. This thesis underscores the necessity of supporting optometric education and professional development in Canada Vancouver to ensure equitable access to eye care for all residents.</w:t>
      </w:r>
    </w:p>
    <w:bookmarkEnd w:id="27"/>
    <w:bookmarkStart w:id="28" w:name="references"/>
    <w:p>
      <w:pPr>
        <w:pStyle w:val="Heading2"/>
      </w:pPr>
      <w:r>
        <w:t xml:space="preserve">References</w:t>
      </w:r>
    </w:p>
    <w:p>
      <w:pPr>
        <w:pStyle w:val="FirstParagraph"/>
      </w:pPr>
      <w:r>
        <w:t xml:space="preserve">• College of Optometrists of British Columbia (COBC). "Licensing Requirements for Optometrists in BC."</w:t>
      </w:r>
      <w:r>
        <w:br/>
      </w:r>
      <w:r>
        <w:t xml:space="preserve">• Canadian Association of Optometrists. "National Standards and Practice Guidelines."</w:t>
      </w:r>
      <w:r>
        <w:br/>
      </w:r>
      <w:r>
        <w:t xml:space="preserve">• University of British Columbia. "Public Health Research Initiatives in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Vancouver</dc:title>
  <dc:creator/>
  <dc:language>en</dc:language>
  <cp:keywords/>
  <dcterms:created xsi:type="dcterms:W3CDTF">2026-05-02T09:18:56Z</dcterms:created>
  <dcterms:modified xsi:type="dcterms:W3CDTF">2026-05-02T09:18:56Z</dcterms:modified>
</cp:coreProperties>
</file>

<file path=docProps/custom.xml><?xml version="1.0" encoding="utf-8"?>
<Properties xmlns="http://schemas.openxmlformats.org/officeDocument/2006/custom-properties" xmlns:vt="http://schemas.openxmlformats.org/officeDocument/2006/docPropsVTypes"/>
</file>