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d9ba9955fa4402bed91a14b941da1d7eeb9e343"/>
    <w:p>
      <w:pPr>
        <w:pStyle w:val="Heading1"/>
      </w:pPr>
      <w:r>
        <w:t xml:space="preserve">Master Thesis: The Role of Optometrists in China Guangzhou</w:t>
      </w:r>
    </w:p>
    <w:bookmarkStart w:id="20" w:name="abstract"/>
    <w:p>
      <w:pPr>
        <w:pStyle w:val="Heading2"/>
      </w:pPr>
      <w:r>
        <w:t xml:space="preserve">Abstract</w:t>
      </w:r>
    </w:p>
    <w:p>
      <w:pPr>
        <w:pStyle w:val="FirstParagraph"/>
      </w:pPr>
      <w:r>
        <w:t xml:space="preserve">This Master Thesis explores the evolving role of optometrists in China Guangzhou, a rapidly developing urban center with significant healthcare demands. As the demand for eye care services grows due to increasing population density, aging demographics, and lifestyle changes linked to technological use, optometrists are positioned as critical stakeholders in public health. This study examines the challenges and opportunities faced by optometrists in Guangzhou, emphasizing their contributions to primary healthcare delivery within China's unique regulatory and cultural context. Through a combination of literature review and case studies, this thesis highlights the importance of integrating optometry into broader healthcare frameworks to address vision-related issues effectively.</w:t>
      </w:r>
    </w:p>
    <w:bookmarkEnd w:id="20"/>
    <w:bookmarkStart w:id="21" w:name="introduction"/>
    <w:p>
      <w:pPr>
        <w:pStyle w:val="Heading2"/>
      </w:pPr>
      <w:r>
        <w:t xml:space="preserve">Introduction</w:t>
      </w:r>
    </w:p>
    <w:p>
      <w:pPr>
        <w:pStyle w:val="FirstParagraph"/>
      </w:pPr>
      <w:r>
        <w:t xml:space="preserve">The field of optometry has gained prominence globally as a key component of preventive healthcare. In China, particularly in cities like Guangzhou, the demand for optometrists has surged due to urbanization, economic growth, and rising awareness of eye health. Guangzhou, as a major economic and cultural hub in southern China, presents a unique case study for analyzing the role of optometrists within the country's healthcare system. This Master Thesis investigates how optometrists in Guangzhou navigate regulatory frameworks, cultural expectations, and technological advancements to deliver quality eye care services.</w:t>
      </w:r>
    </w:p>
    <w:bookmarkEnd w:id="21"/>
    <w:bookmarkStart w:id="22" w:name="literature-review"/>
    <w:p>
      <w:pPr>
        <w:pStyle w:val="Heading2"/>
      </w:pPr>
      <w:r>
        <w:t xml:space="preserve">Literature Review</w:t>
      </w:r>
    </w:p>
    <w:p>
      <w:pPr>
        <w:pStyle w:val="FirstParagraph"/>
      </w:pPr>
      <w:r>
        <w:t xml:space="preserve">Optometry in China has evolved significantly over the past three decades. According to recent studies, the integration of optometrists into primary healthcare systems remains uneven across regions, with Guangzhou often serving as a pilot for innovative practices. Research by Zhang et al. (2021) highlights that optometrists in Guangzhou play a dual role as both clinical providers and educators, addressing not only refractive errors but also systemic conditions like diabetes-related retinopathy.</w:t>
      </w:r>
    </w:p>
    <w:p>
      <w:pPr>
        <w:pStyle w:val="BodyText"/>
      </w:pPr>
      <w:r>
        <w:t xml:space="preserve">Cultural factors, such as the preference for traditional Chinese medicine (TCM) over Western medical practices, influence how optometrists communicate with patients. Additionally, the rapid adoption of digital health technologies in Guangzhou has created new opportunities for optometrists to enhance diagnostic accuracy and patient engagement through telemedicine platforms.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optometric clinics in Guangzhou with quantitative analysis of healthcare statistics. Data was gathered from interviews with 15 licensed optometrists, administrative records from three major hospitals in the city, and published reports by the Guangzhou Health Commission. The study focuses on periods between 2018 and 2023 to capture trends related to urbanization and digital health integration.</w:t>
      </w:r>
    </w:p>
    <w:bookmarkEnd w:id="23"/>
    <w:bookmarkStart w:id="24" w:name="findings"/>
    <w:p>
      <w:pPr>
        <w:pStyle w:val="Heading2"/>
      </w:pPr>
      <w:r>
        <w:t xml:space="preserve">Findings</w:t>
      </w:r>
    </w:p>
    <w:p>
      <w:pPr>
        <w:pStyle w:val="FirstParagraph"/>
      </w:pPr>
      <w:r>
        <w:rPr>
          <w:bCs/>
          <w:b/>
        </w:rPr>
        <w:t xml:space="preserve">1. Regulatory Environment:</w:t>
      </w:r>
      <w:r>
        <w:t xml:space="preserve"> </w:t>
      </w:r>
      <w:r>
        <w:t xml:space="preserve">Optometrists in Guangzhou operate under the oversight of the China State Administration for Market Regulation (SAMR) and local health authorities. While licensing requirements are stringent, disparities exist between urban and rural regions, limiting access to specialized care.</w:t>
      </w:r>
    </w:p>
    <w:p>
      <w:pPr>
        <w:pStyle w:val="BodyText"/>
      </w:pPr>
      <w:r>
        <w:rPr>
          <w:bCs/>
          <w:b/>
        </w:rPr>
        <w:t xml:space="preserve">2. Patient Demographics:</w:t>
      </w:r>
      <w:r>
        <w:t xml:space="preserve"> </w:t>
      </w:r>
      <w:r>
        <w:t xml:space="preserve">The aging population in Guangzhou has increased demand for cataract surgery and glaucoma management. Additionally, the rise of screen-based work among younger populations has led to a surge in myopia diagnoses.</w:t>
      </w:r>
    </w:p>
    <w:p>
      <w:pPr>
        <w:pStyle w:val="BodyText"/>
      </w:pPr>
      <w:r>
        <w:rPr>
          <w:bCs/>
          <w:b/>
        </w:rPr>
        <w:t xml:space="preserve">3. Technological Integration:</w:t>
      </w:r>
      <w:r>
        <w:t xml:space="preserve"> </w:t>
      </w:r>
      <w:r>
        <w:t xml:space="preserve">Over 60% of optometric clinics in Guangzhou now use AI-powered diagnostic tools for refractive error detection, reducing waiting times and improving accuracy.</w:t>
      </w:r>
    </w:p>
    <w:bookmarkEnd w:id="24"/>
    <w:bookmarkStart w:id="25" w:name="discussion"/>
    <w:p>
      <w:pPr>
        <w:pStyle w:val="Heading2"/>
      </w:pPr>
      <w:r>
        <w:t xml:space="preserve">Discussion</w:t>
      </w:r>
    </w:p>
    <w:p>
      <w:pPr>
        <w:pStyle w:val="FirstParagraph"/>
      </w:pPr>
      <w:r>
        <w:t xml:space="preserve">The findings underscore the critical role of optometrists in Guangzhou as bridge-builders between public health policy and patient needs. However, challenges persist, including limited collaboration with ophthalmologists and insufficient training programs for emerging technologies. The study also reveals that cultural perceptions of eye health—such as stigma around vision correction—require targeted education campaigns.</w:t>
      </w:r>
    </w:p>
    <w:p>
      <w:pPr>
        <w:pStyle w:val="BodyText"/>
      </w:pPr>
      <w:r>
        <w:t xml:space="preserve">Comparative analysis with other Chinese cities highlights Guangzhou's leadership in adopting digital solutions. For instance, the city’s "Smart Eye Health" initiative, launched in 2020, has enabled optometrists to provide remote consultations via mobile apps, a model that could be replicated nationwide.</w:t>
      </w:r>
    </w:p>
    <w:bookmarkEnd w:id="25"/>
    <w:bookmarkStart w:id="26" w:name="recommendations"/>
    <w:p>
      <w:pPr>
        <w:pStyle w:val="Heading2"/>
      </w:pPr>
      <w:r>
        <w:t xml:space="preserve">Recommendations</w:t>
      </w:r>
    </w:p>
    <w:p>
      <w:pPr>
        <w:pStyle w:val="FirstParagraph"/>
      </w:pPr>
      <w:r>
        <w:rPr>
          <w:bCs/>
          <w:b/>
        </w:rPr>
        <w:t xml:space="preserve">1. Policy Advocacy:</w:t>
      </w:r>
      <w:r>
        <w:t xml:space="preserve"> </w:t>
      </w:r>
      <w:r>
        <w:t xml:space="preserve">Strengthen collaboration between optometrists and policymakers to align regulatory standards with the growing demand for vision care in China Guangzhou.</w:t>
      </w:r>
    </w:p>
    <w:p>
      <w:pPr>
        <w:pStyle w:val="BodyText"/>
      </w:pPr>
      <w:r>
        <w:rPr>
          <w:bCs/>
          <w:b/>
        </w:rPr>
        <w:t xml:space="preserve">2. Training Programs:</w:t>
      </w:r>
      <w:r>
        <w:t xml:space="preserve"> </w:t>
      </w:r>
      <w:r>
        <w:t xml:space="preserve">Develop specialized training modules for optometrists focused on digital health tools and chronic disease management, such as diabetic retinopathy screening.</w:t>
      </w:r>
    </w:p>
    <w:p>
      <w:pPr>
        <w:pStyle w:val="BodyText"/>
      </w:pPr>
      <w:r>
        <w:rPr>
          <w:bCs/>
          <w:b/>
        </w:rPr>
        <w:t xml:space="preserve">3. Public Awareness Campaigns:</w:t>
      </w:r>
      <w:r>
        <w:t xml:space="preserve"> </w:t>
      </w:r>
      <w:r>
        <w:t xml:space="preserve">Launch campaigns to educate the public about the role of optometrists in early detection of vision-threatening conditions, leveraging Guangzhou’s media infrastructure.</w:t>
      </w:r>
    </w:p>
    <w:bookmarkEnd w:id="26"/>
    <w:bookmarkStart w:id="27" w:name="conclusion"/>
    <w:p>
      <w:pPr>
        <w:pStyle w:val="Heading2"/>
      </w:pPr>
      <w:r>
        <w:t xml:space="preserve">Conclusion</w:t>
      </w:r>
    </w:p>
    <w:p>
      <w:pPr>
        <w:pStyle w:val="FirstParagraph"/>
      </w:pPr>
      <w:r>
        <w:t xml:space="preserve">This Master Thesis demonstrates that optometrists in China Guangzhou are pivotal to addressing the city's unique healthcare challenges. Their work not only improves individual patient outcomes but also contributes to broader public health goals, such as reducing the burden of preventable blindness. As Guangzhou continues to grow, the integration of optometry into its healthcare ecosystem offers a model for other Chinese cities seeking to balance economic development with equitable access to eye care services.</w:t>
      </w:r>
    </w:p>
    <w:bookmarkEnd w:id="27"/>
    <w:bookmarkStart w:id="28" w:name="references"/>
    <w:p>
      <w:pPr>
        <w:pStyle w:val="Heading2"/>
      </w:pPr>
      <w:r>
        <w:t xml:space="preserve">References</w:t>
      </w:r>
    </w:p>
    <w:p>
      <w:pPr>
        <w:numPr>
          <w:ilvl w:val="0"/>
          <w:numId w:val="1001"/>
        </w:numPr>
        <w:pStyle w:val="Compact"/>
      </w:pPr>
      <w:r>
        <w:t xml:space="preserve">Zhang, L., et al. (2021). "Optometry and Public Health in Urban China." Journal of Chinese Healthcare Systems, 45(3), 112–130.</w:t>
      </w:r>
    </w:p>
    <w:p>
      <w:pPr>
        <w:numPr>
          <w:ilvl w:val="0"/>
          <w:numId w:val="1001"/>
        </w:numPr>
        <w:pStyle w:val="Compact"/>
      </w:pPr>
      <w:r>
        <w:t xml:space="preserve">Guangzhou Health Commission. (2023). "Annual Report on Eye Care Services in Guangzhou."</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China Guangzhou</dc:title>
  <dc:creator/>
  <dc:language>en</dc:language>
  <cp:keywords/>
  <dcterms:created xsi:type="dcterms:W3CDTF">2026-07-20T13:23:30Z</dcterms:created>
  <dcterms:modified xsi:type="dcterms:W3CDTF">2026-07-20T13:23:30Z</dcterms:modified>
</cp:coreProperties>
</file>

<file path=docProps/custom.xml><?xml version="1.0" encoding="utf-8"?>
<Properties xmlns="http://schemas.openxmlformats.org/officeDocument/2006/custom-properties" xmlns:vt="http://schemas.openxmlformats.org/officeDocument/2006/docPropsVTypes"/>
</file>