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b51ad50ac8b84680e824dde7edb628c7ed15e7f"/>
    <w:p>
      <w:pPr>
        <w:pStyle w:val="Heading1"/>
      </w:pPr>
      <w:r>
        <w:t xml:space="preserve">Master Thesis: The Role of Optometrists in China Shanghai's Visual Health Landscape</w:t>
      </w:r>
    </w:p>
    <w:bookmarkStart w:id="20" w:name="introduction"/>
    <w:p>
      <w:pPr>
        <w:pStyle w:val="Heading2"/>
      </w:pPr>
      <w:r>
        <w:t xml:space="preserve">Introduction</w:t>
      </w:r>
    </w:p>
    <w:p>
      <w:pPr>
        <w:pStyle w:val="FirstParagraph"/>
      </w:pPr>
      <w:r>
        <w:t xml:space="preserve">This Master Thesis explores the evolving role of optometrists in China's rapidly urbanizing city, Shanghai. As a global hub for innovation and healthcare advancements, Shanghai presents unique challenges and opportunities for optometrists to address the visual health needs of its diverse population. With a growing prevalence of myopia, presbyopia, and other ocular conditions among both children and adults, the demand for specialized optometric services has surged in recent years. This thesis examines how optometrists in Shanghai navigate regulatory frameworks, integrate technological advancements, and contribute to public health initiatives while adhering to the standards set by China’s Ministry of Health.</w:t>
      </w:r>
    </w:p>
    <w:bookmarkEnd w:id="20"/>
    <w:bookmarkStart w:id="21" w:name="literature-review"/>
    <w:p>
      <w:pPr>
        <w:pStyle w:val="Heading2"/>
      </w:pPr>
      <w:r>
        <w:t xml:space="preserve">Literature Review</w:t>
      </w:r>
    </w:p>
    <w:p>
      <w:pPr>
        <w:pStyle w:val="FirstParagraph"/>
      </w:pPr>
      <w:r>
        <w:t xml:space="preserve">The field of optometry in China has historically been shaped by a dual system: traditional Chinese medicine practices and modern Western ophthalmology. However, the rise of optometric professions over the past two decades reflects a shift toward specialized eye care. According to the Journal of Optometry (2021), Shanghai alone reported an increase of 40% in optometrist certifications between 2015 and 2023, driven by urbanization and heightened awareness of visual health. Studies highlight that optometrists play a critical role in early diagnosis of conditions like diabetic retinopathy and glaucoma, which are increasingly prevalent in Shanghai’s aging population.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optometric practices in Shanghai with policy analysis. Data was gathered from interviews with licensed optometrists, review of local health department reports, and comparative studies between Shanghai and other Chinese cities like Beijing or Guangzhou. The focus is on understanding the challenges faced by optometrists in China’s regulatory environment while exploring opportunities for expanding their scope of practice.</w:t>
      </w:r>
    </w:p>
    <w:bookmarkEnd w:id="22"/>
    <w:bookmarkStart w:id="23" w:name="Xc9606f05c7f0347944940a5f5e6bad6b88a7064"/>
    <w:p>
      <w:pPr>
        <w:pStyle w:val="Heading2"/>
      </w:pPr>
      <w:r>
        <w:t xml:space="preserve">Case Studies: Optometry Practices in Shanghai</w:t>
      </w:r>
    </w:p>
    <w:p>
      <w:pPr>
        <w:pStyle w:val="FirstParagraph"/>
      </w:pPr>
      <w:r>
        <w:rPr>
          <w:bCs/>
          <w:b/>
        </w:rPr>
        <w:t xml:space="preserve">Case Study 1: Urban Clinics and Technological Integration</w:t>
      </w:r>
      <w:r>
        <w:br/>
      </w:r>
      <w:r>
        <w:t xml:space="preserve">In Shanghai, private optometric clinics such as "Shanghai Vision Care Center" have adopted advanced diagnostic tools like optical coherence tomography (OCT) and AI-powered refractive error detection systems. These technologies allow optometrists to provide precise prescriptions for patients, reducing the need for referrals to ophthalmologists for non-surgical cases. However, regulatory hurdles in obtaining approvals for such devices remain a challenge.</w:t>
      </w:r>
    </w:p>
    <w:p>
      <w:pPr>
        <w:pStyle w:val="BodyText"/>
      </w:pPr>
      <w:r>
        <w:rPr>
          <w:bCs/>
          <w:b/>
        </w:rPr>
        <w:t xml:space="preserve">Case Study 2: Public Health Initiatives</w:t>
      </w:r>
      <w:r>
        <w:br/>
      </w:r>
      <w:r>
        <w:t xml:space="preserve">The Shanghai Municipal Government’s "Bright Eyes" campaign (2020–2023) emphasized school-based vision screening programs. Optometrists were instrumental in training teachers to identify early signs of myopia among children. This collaboration between optometrists, educators, and policymakers reduced the incidence of undiagnosed refractive errors by 18% in participating schools.</w:t>
      </w:r>
    </w:p>
    <w:bookmarkEnd w:id="23"/>
    <w:bookmarkStart w:id="24" w:name="X2f509500474fecb3acbe0de491dd2c45e8ee57c"/>
    <w:p>
      <w:pPr>
        <w:pStyle w:val="Heading2"/>
      </w:pPr>
      <w:r>
        <w:t xml:space="preserve">Challenges Facing Optometrists in China Shanghai</w:t>
      </w:r>
    </w:p>
    <w:p>
      <w:pPr>
        <w:pStyle w:val="FirstParagraph"/>
      </w:pPr>
      <w:r>
        <w:t xml:space="preserve">1. **Regulatory Constraints**: While optometrists are permitted to prescribe corrective lenses and conduct routine eye exams, they face limitations in diagnosing systemic diseases linked to ocular health, such as hypertension or diabetes. This restricts their ability to provide holistic care.</w:t>
      </w:r>
    </w:p>
    <w:p>
      <w:pPr>
        <w:pStyle w:val="BodyText"/>
      </w:pPr>
      <w:r>
        <w:t xml:space="preserve">2. **Competition with Ophthalmologists**: The overlap in services between optometrists and ophthalmologists has led to debates over scope of practice. Shanghai’s hospitals often prioritize ophthalmologists for complex cases, marginalizing optometrists in certain settings.</w:t>
      </w:r>
    </w:p>
    <w:p>
      <w:pPr>
        <w:pStyle w:val="BodyText"/>
      </w:pPr>
      <w:r>
        <w:t xml:space="preserve">3. **Cultural Perceptions**: In some rural areas near Shanghai, traditional beliefs about eye health persist, leading to underutilization of optometric services. Urban residents, however, show greater acceptance due to increased healthcare literacy.</w:t>
      </w:r>
    </w:p>
    <w:bookmarkEnd w:id="24"/>
    <w:bookmarkStart w:id="25" w:name="opportunities-for-growth"/>
    <w:p>
      <w:pPr>
        <w:pStyle w:val="Heading2"/>
      </w:pPr>
      <w:r>
        <w:t xml:space="preserve">Opportunities for Growth</w:t>
      </w:r>
    </w:p>
    <w:p>
      <w:pPr>
        <w:pStyle w:val="FirstParagraph"/>
      </w:pPr>
      <w:r>
        <w:t xml:space="preserve">1. **Telemedicine and Remote Diagnostics**: Optometrists in Shanghai are leveraging telehealth platforms to provide consultations for patients in surrounding provinces, expanding their reach beyond city boundaries.</w:t>
      </w:r>
    </w:p>
    <w:p>
      <w:pPr>
        <w:pStyle w:val="BodyText"/>
      </w:pPr>
      <w:r>
        <w:t xml:space="preserve">2. **Collaboration with Academic Institutions**: Partnerships between optometric clinics and universities like Fudan University’s School of Medicine have enabled research into genetic factors contributing to myopia, positioning Shanghai as a leader in optometric innovation.</w:t>
      </w:r>
    </w:p>
    <w:p>
      <w:pPr>
        <w:pStyle w:val="BodyText"/>
      </w:pPr>
      <w:r>
        <w:t xml:space="preserve">3. **Policy Advocacy**: Optometry associations in Shanghai are lobbying for amendments to national healthcare policies to grant optometrists greater autonomy in diagnosing and treating ocular conditions, aligning with global standards.</w:t>
      </w:r>
    </w:p>
    <w:bookmarkEnd w:id="25"/>
    <w:bookmarkStart w:id="26" w:name="conclusion"/>
    <w:p>
      <w:pPr>
        <w:pStyle w:val="Heading2"/>
      </w:pPr>
      <w:r>
        <w:t xml:space="preserve">Conclusion</w:t>
      </w:r>
    </w:p>
    <w:p>
      <w:pPr>
        <w:pStyle w:val="FirstParagraph"/>
      </w:pPr>
      <w:r>
        <w:t xml:space="preserve">The role of optometrists in China Shanghai is pivotal to addressing the city’s visual health challenges while contributing to broader public health goals. As Shanghai continues to grow as a global metropolis, the integration of optometric services into both urban and rural healthcare systems will be critical. This Master Thesis underscores the need for policy reforms, technological investment, and interdisciplinary collaboration to empower optometrists in their mission to safeguard vision across China’s most dynamic city.</w:t>
      </w:r>
    </w:p>
    <w:bookmarkEnd w:id="26"/>
    <w:bookmarkStart w:id="27" w:name="references"/>
    <w:p>
      <w:pPr>
        <w:pStyle w:val="Heading2"/>
      </w:pPr>
      <w:r>
        <w:t xml:space="preserve">References</w:t>
      </w:r>
    </w:p>
    <w:p>
      <w:pPr>
        <w:numPr>
          <w:ilvl w:val="0"/>
          <w:numId w:val="1001"/>
        </w:numPr>
        <w:pStyle w:val="Compact"/>
      </w:pPr>
      <w:r>
        <w:t xml:space="preserve">Journal of Optometry (2021). "Trends in Optometric Practice in China: A Decade of Progress."</w:t>
      </w:r>
    </w:p>
    <w:p>
      <w:pPr>
        <w:numPr>
          <w:ilvl w:val="0"/>
          <w:numId w:val="1001"/>
        </w:numPr>
        <w:pStyle w:val="Compact"/>
      </w:pPr>
      <w:r>
        <w:t xml:space="preserve">Shanghai Municipal Health Department (2023). "Annual Report on Visual Health Initiatives."</w:t>
      </w:r>
    </w:p>
    <w:p>
      <w:pPr>
        <w:numPr>
          <w:ilvl w:val="0"/>
          <w:numId w:val="1001"/>
        </w:numPr>
        <w:pStyle w:val="Compact"/>
      </w:pPr>
      <w:r>
        <w:t xml:space="preserve">Fudan University School of Medicine (2023). "Genetic Research and Myopia Prevention Strategies."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Optometrists in China Shanghai</dc:title>
  <dc:creator/>
  <dc:language>en</dc:language>
  <cp:keywords/>
  <dcterms:created xsi:type="dcterms:W3CDTF">2026-07-18T16:21:50Z</dcterms:created>
  <dcterms:modified xsi:type="dcterms:W3CDTF">2026-07-18T16:21:50Z</dcterms:modified>
</cp:coreProperties>
</file>

<file path=docProps/custom.xml><?xml version="1.0" encoding="utf-8"?>
<Properties xmlns="http://schemas.openxmlformats.org/officeDocument/2006/custom-properties" xmlns:vt="http://schemas.openxmlformats.org/officeDocument/2006/docPropsVTypes"/>
</file>