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1023e5fa8198e70ac0899b6771be474d0b48304"/>
    <w:p>
      <w:pPr>
        <w:pStyle w:val="Heading1"/>
      </w:pPr>
      <w:r>
        <w:t xml:space="preserve">Master Thesis: The Role of Optometrists in Colombia Bogotá</w:t>
      </w:r>
    </w:p>
    <w:bookmarkStart w:id="20" w:name="abstract"/>
    <w:p>
      <w:pPr>
        <w:pStyle w:val="Heading2"/>
      </w:pPr>
      <w:r>
        <w:t xml:space="preserve">Abstract</w:t>
      </w:r>
    </w:p>
    <w:p>
      <w:pPr>
        <w:pStyle w:val="FirstParagraph"/>
      </w:pPr>
      <w:r>
        <w:t xml:space="preserve">This Master Thesis explores the evolving role of optometrists in urban healthcare systems, with a focus on Colombia’s capital, Bogotá. As a leading city in Latin America, Bogotá faces unique challenges and opportunities in providing accessible and high-quality vision care. The study examines the professional landscape of optometrists in Bogotá, their integration into public health policies, and the impact of socio-economic factors on eye health services. By analyzing current practices, barriers to access, and future prospects for optometrists in this region, this thesis aims to contribute to the development of strategies that align with Colombia’s national healthcare goals.</w:t>
      </w:r>
    </w:p>
    <w:bookmarkEnd w:id="20"/>
    <w:bookmarkStart w:id="21" w:name="introduction"/>
    <w:p>
      <w:pPr>
        <w:pStyle w:val="Heading2"/>
      </w:pPr>
      <w:r>
        <w:t xml:space="preserve">Introduction</w:t>
      </w:r>
    </w:p>
    <w:p>
      <w:pPr>
        <w:pStyle w:val="FirstParagraph"/>
      </w:pPr>
      <w:r>
        <w:t xml:space="preserve">The field of optometry has gained increasing recognition as a vital component of primary healthcare. In Colombia, where vision-related issues affect millions, the role of optometrists in Bogotá—home to over 9 million people—is critical. This Master Thesis investigates how optometrists contribute to addressing vision disparities in Bogotá, considering the city’s status as a cultural and economic hub. The study highlights the importance of integrating optometric services into Colombia’s broader healthcare framework while addressing localized challenges such as urbanization, poverty, and limited access to specialized care.</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data. Primary data was collected through surveys and interviews with licensed optometrists in Bogotá’s public and private sectors. Secondary data includes reports from Colombia’s Ministry of Health, academic studies on optometry in Latin America, and policy documents related to vision care. The analysis focuses on three key areas: the professional profile of optometrists in Bogotá, the accessibility of eye care services for underserved populations, and the alignment of local practices with national health strategies.</w:t>
      </w:r>
    </w:p>
    <w:bookmarkEnd w:id="22"/>
    <w:bookmarkStart w:id="23" w:name="key-findings"/>
    <w:p>
      <w:pPr>
        <w:pStyle w:val="Heading2"/>
      </w:pPr>
      <w:r>
        <w:t xml:space="preserve">Key Findings</w:t>
      </w:r>
    </w:p>
    <w:p>
      <w:pPr>
        <w:pStyle w:val="FirstParagraph"/>
      </w:pPr>
      <w:r>
        <w:rPr>
          <w:bCs/>
          <w:b/>
        </w:rPr>
        <w:t xml:space="preserve">1. Professional Landscape in Colombia Bogotá:</w:t>
      </w:r>
      <w:r>
        <w:br/>
      </w:r>
      <w:r>
        <w:t xml:space="preserve">Optometrists in Bogotá operate across diverse settings, including private clinics, public hospitals, and community health centers. The city’s high population density has led to a proliferation of optometric services, though disparities persist between affluent neighborhoods and low-income areas.</w:t>
      </w:r>
    </w:p>
    <w:p>
      <w:pPr>
        <w:pStyle w:val="BodyText"/>
      </w:pPr>
      <w:r>
        <w:rPr>
          <w:bCs/>
          <w:b/>
        </w:rPr>
        <w:t xml:space="preserve">2. Barriers to Access:</w:t>
      </w:r>
      <w:r>
        <w:br/>
      </w:r>
      <w:r>
        <w:t xml:space="preserve">Socio-economic factors significantly impact eye care access in Colombia Bogotá. Many residents in marginalized communities lack affordable options for comprehensive vision assessments or corrective lenses. Additionally, the shortage of optometrists relative to population demand highlights a gap in service provision.</w:t>
      </w:r>
    </w:p>
    <w:p>
      <w:pPr>
        <w:pStyle w:val="BodyText"/>
      </w:pPr>
      <w:r>
        <w:rPr>
          <w:bCs/>
          <w:b/>
        </w:rPr>
        <w:t xml:space="preserve">3. Integration with National Health Policies:</w:t>
      </w:r>
      <w:r>
        <w:br/>
      </w:r>
      <w:r>
        <w:t xml:space="preserve">Colombia’s National Health System (Sistema General de Seguridad Social en Salud) emphasizes preventive care, including vision screenings. However, the study reveals that optometrists are underutilized in public health initiatives. Collaborative efforts between universities and healthcare institutions in Bogotá could strengthen this integration.</w:t>
      </w:r>
    </w:p>
    <w:bookmarkEnd w:id="23"/>
    <w:bookmarkStart w:id="24" w:name="discussion"/>
    <w:p>
      <w:pPr>
        <w:pStyle w:val="Heading2"/>
      </w:pPr>
      <w:r>
        <w:t xml:space="preserve">Discussion</w:t>
      </w:r>
    </w:p>
    <w:p>
      <w:pPr>
        <w:pStyle w:val="FirstParagraph"/>
      </w:pPr>
      <w:r>
        <w:t xml:space="preserve">The findings underscore the need for a coordinated approach to enhance optometric services in Colombia Bogotá. While the city’s infrastructure supports advanced medical care, vision health remains a neglected priority. Optometrists are uniquely positioned to bridge this gap by providing early detection of ocular diseases, such as diabetic retinopathy and glaucoma—conditions that disproportionately affect low-income populations.</w:t>
      </w:r>
    </w:p>
    <w:p>
      <w:pPr>
        <w:pStyle w:val="BodyText"/>
      </w:pPr>
      <w:r>
        <w:t xml:space="preserve">Furthermore, the thesis identifies opportunities for innovation. Tele-optometry, for instance, could improve access in rural areas connected to Bogotá’s urban periphery. Partnerships between optometrists and NGOs could also expand outreach programs targeting children and elderly residents in vulnerable communities.</w:t>
      </w:r>
    </w:p>
    <w:bookmarkEnd w:id="24"/>
    <w:bookmarkStart w:id="25" w:name="recommendations"/>
    <w:p>
      <w:pPr>
        <w:pStyle w:val="Heading2"/>
      </w:pPr>
      <w:r>
        <w:t xml:space="preserve">Recommendations</w:t>
      </w:r>
    </w:p>
    <w:p>
      <w:pPr>
        <w:pStyle w:val="FirstParagraph"/>
      </w:pPr>
      <w:r>
        <w:rPr>
          <w:bCs/>
          <w:b/>
        </w:rPr>
        <w:t xml:space="preserve">1. Strengthening Education and Training:</w:t>
      </w:r>
      <w:r>
        <w:br/>
      </w:r>
      <w:r>
        <w:t xml:space="preserve">Universities offering optometry programs in Colombia Bogotá should prioritize training graduates to address socio-economic disparities. Curricula should include modules on community health, public policy, and low-resource care delivery.</w:t>
      </w:r>
    </w:p>
    <w:p>
      <w:pPr>
        <w:pStyle w:val="BodyText"/>
      </w:pPr>
      <w:r>
        <w:rPr>
          <w:bCs/>
          <w:b/>
        </w:rPr>
        <w:t xml:space="preserve">2. Policy Advocacy:</w:t>
      </w:r>
      <w:r>
        <w:br/>
      </w:r>
      <w:r>
        <w:t xml:space="preserve">Optometrists in Colombia Bogotá must engage more actively with local and national policymakers to ensure eye health is prioritized in healthcare agendas. This includes advocating for insurance coverage of vision services and increased funding for public optometry programs.</w:t>
      </w:r>
    </w:p>
    <w:p>
      <w:pPr>
        <w:pStyle w:val="BodyText"/>
      </w:pPr>
      <w:r>
        <w:rPr>
          <w:bCs/>
          <w:b/>
        </w:rPr>
        <w:t xml:space="preserve">3. Technology Integration:</w:t>
      </w:r>
      <w:r>
        <w:br/>
      </w:r>
      <w:r>
        <w:t xml:space="preserve">Embracing digital tools such as AI-driven diagnostic systems could enhance the efficiency and accuracy of optometric assessments in Bogotá’s clinics. These technologies could also reduce costs, making care more accessible to underprivileged populations.</w:t>
      </w:r>
    </w:p>
    <w:bookmarkEnd w:id="25"/>
    <w:bookmarkStart w:id="26" w:name="conclusion"/>
    <w:p>
      <w:pPr>
        <w:pStyle w:val="Heading2"/>
      </w:pPr>
      <w:r>
        <w:t xml:space="preserve">Conclusion</w:t>
      </w:r>
    </w:p>
    <w:p>
      <w:pPr>
        <w:pStyle w:val="FirstParagraph"/>
      </w:pPr>
      <w:r>
        <w:t xml:space="preserve">This Master Thesis highlights the critical role of optometrists in Colombia Bogotá as both healthcare providers and advocates for vision equity. The city’s unique socio-economic and geographic context presents challenges but also opportunities for innovation in optometric practice. By aligning local efforts with national health goals, Colombia can ensure that Bogotá becomes a model for comprehensive eye care in Latin America. Future research should focus on evaluating the long-term impact of these strategies and their scalability to other regions.</w:t>
      </w:r>
    </w:p>
    <w:bookmarkEnd w:id="26"/>
    <w:bookmarkStart w:id="27" w:name="references"/>
    <w:p>
      <w:pPr>
        <w:pStyle w:val="Heading2"/>
      </w:pPr>
      <w:r>
        <w:t xml:space="preserve">References</w:t>
      </w:r>
    </w:p>
    <w:p>
      <w:pPr>
        <w:numPr>
          <w:ilvl w:val="0"/>
          <w:numId w:val="1001"/>
        </w:numPr>
        <w:pStyle w:val="Compact"/>
      </w:pPr>
      <w:r>
        <w:t xml:space="preserve">Ministry of Health, Colombia. (2023). *National Vision Health Strategy.*</w:t>
      </w:r>
    </w:p>
    <w:p>
      <w:pPr>
        <w:numPr>
          <w:ilvl w:val="0"/>
          <w:numId w:val="1001"/>
        </w:numPr>
        <w:pStyle w:val="Compact"/>
      </w:pPr>
      <w:r>
        <w:t xml:space="preserve">Colegio Colombiano de Optometría. (2024). *Report on Optometric Services in Bogotá.*</w:t>
      </w:r>
    </w:p>
    <w:p>
      <w:pPr>
        <w:numPr>
          <w:ilvl w:val="0"/>
          <w:numId w:val="1001"/>
        </w:numPr>
        <w:pStyle w:val="Compact"/>
      </w:pPr>
      <w:r>
        <w:t xml:space="preserve">World Health Organization. (2021). *Global Atlas of Eye Care: Latin America Edition.*</w:t>
      </w:r>
    </w:p>
    <w:bookmarkEnd w:id="27"/>
    <w:bookmarkStart w:id="28" w:name="appendices"/>
    <w:p>
      <w:pPr>
        <w:pStyle w:val="Heading2"/>
      </w:pPr>
      <w:r>
        <w:t xml:space="preserve">Appendices</w:t>
      </w:r>
    </w:p>
    <w:p>
      <w:pPr>
        <w:pStyle w:val="FirstParagraph"/>
      </w:pPr>
      <w:r>
        <w:rPr>
          <w:iCs/>
          <w:i/>
        </w:rPr>
        <w:t xml:space="preserve">Appendix A: Survey Questionnaire for Optometrists in Bogotá</w:t>
      </w:r>
      <w:r>
        <w:br/>
      </w:r>
      <w:r>
        <w:rPr>
          <w:iCs/>
          <w:i/>
        </w:rPr>
        <w:t xml:space="preserve">Appendix B: Interview Transcripts with Local Health Officials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Colombia Bogotá</dc:title>
  <dc:creator/>
  <dc:language>en</dc:language>
  <cp:keywords/>
  <dcterms:created xsi:type="dcterms:W3CDTF">2026-07-23T07:37:19Z</dcterms:created>
  <dcterms:modified xsi:type="dcterms:W3CDTF">2026-07-23T07:37:19Z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