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47a6ecfca2910dc2149d0c9068afdfbec2b3b8"/>
    <w:p>
      <w:pPr>
        <w:pStyle w:val="Heading1"/>
      </w:pPr>
      <w:r>
        <w:t xml:space="preserve">Master Thesis: The Role of an Optometrist in Iran, Tehran</w:t>
      </w:r>
    </w:p>
    <w:bookmarkStart w:id="20" w:name="abstract"/>
    <w:p>
      <w:pPr>
        <w:pStyle w:val="Heading2"/>
      </w:pPr>
      <w:r>
        <w:t xml:space="preserve">Abstract</w:t>
      </w:r>
    </w:p>
    <w:p>
      <w:pPr>
        <w:pStyle w:val="FirstParagraph"/>
      </w:pPr>
      <w:r>
        <w:t xml:space="preserve">This Master Thesis explores the evolving role of an optometrist in the context of Iran’s healthcare system, with a specific focus on Tehran. As a critical hub for medical education and research, Tehran provides a unique environment to analyze the challenges and opportunities faced by optometrists in meeting the visual health needs of its population. The study investigates current practices, educational frameworks, and policy implications for optometrists in Iran while proposing recommendations to enhance their contribution to public health. This thesis underscores the importance of aligning professional standards with global trends while respecting local cultural and regulatory contexts.</w:t>
      </w:r>
    </w:p>
    <w:bookmarkEnd w:id="20"/>
    <w:bookmarkStart w:id="21" w:name="introduction"/>
    <w:p>
      <w:pPr>
        <w:pStyle w:val="Heading2"/>
      </w:pPr>
      <w:r>
        <w:t xml:space="preserve">Introduction</w:t>
      </w:r>
    </w:p>
    <w:p>
      <w:pPr>
        <w:pStyle w:val="FirstParagraph"/>
      </w:pPr>
      <w:r>
        <w:t xml:space="preserve">The field of optometry has gained increasing recognition globally as a vital discipline within healthcare, particularly in addressing rising concerns such as myopia, diabetes-related retinopathy, and digital eye strain. In Iran, however, the role of an optometrist remains underexplored compared to other medical professions. Tehran, being the capital and largest city of Iran, serves as a microcosm for studying this profession due to its diverse population and advanced healthcare infrastructure. This thesis aims to address gaps in understanding by examining how optometrists in Tehran contribute to eye care delivery, their integration into the broader healthcare system, and the barriers they face.</w:t>
      </w:r>
    </w:p>
    <w:bookmarkEnd w:id="21"/>
    <w:bookmarkStart w:id="22" w:name="literature-review"/>
    <w:p>
      <w:pPr>
        <w:pStyle w:val="Heading2"/>
      </w:pPr>
      <w:r>
        <w:t xml:space="preserve">Literature Review</w:t>
      </w:r>
    </w:p>
    <w:p>
      <w:pPr>
        <w:pStyle w:val="FirstParagraph"/>
      </w:pPr>
      <w:r>
        <w:t xml:space="preserve">Optometry is a specialized field that focuses on diagnosing and managing vision problems through non-surgical means. In countries like the United States or Canada, optometrists operate independently or as part of multidisciplinary teams, often functioning as primary care providers for eye health. However, in Iran, the role of an optometrist has historically been limited to peripheral roles under ophthalmologists due to regulatory frameworks and cultural norms. Recent policy shifts have begun to redefine this scope, particularly in urban centers like Tehran.</w:t>
      </w:r>
    </w:p>
    <w:bookmarkEnd w:id="22"/>
    <w:bookmarkStart w:id="23" w:name="methodology"/>
    <w:p>
      <w:pPr>
        <w:pStyle w:val="Heading2"/>
      </w:pPr>
      <w:r>
        <w:t xml:space="preserve">Methodology</w:t>
      </w:r>
    </w:p>
    <w:p>
      <w:pPr>
        <w:pStyle w:val="FirstParagraph"/>
      </w:pPr>
      <w:r>
        <w:t xml:space="preserve">This research employed a mixed-methods approach, combining quantitative data analysis with qualitative insights from interviews and surveys. Data was collected from optometry clinics and hospitals across Tehran over a six-month period (January–June 2023). Surveys were distributed to 150 optometrists, while in-depth interviews were conducted with 15 key stakeholders, including healthcare administrators and practicing professionals. The study also analyzed national health reports from the Iranian Ministry of Health and international publications on optometry practices.</w:t>
      </w:r>
    </w:p>
    <w:bookmarkEnd w:id="23"/>
    <w:bookmarkStart w:id="24" w:name="findings"/>
    <w:p>
      <w:pPr>
        <w:pStyle w:val="Heading2"/>
      </w:pPr>
      <w:r>
        <w:t xml:space="preserve">Findings</w:t>
      </w:r>
    </w:p>
    <w:p>
      <w:pPr>
        <w:pStyle w:val="FirstParagraph"/>
      </w:pPr>
      <w:r>
        <w:rPr>
          <w:bCs/>
          <w:b/>
        </w:rPr>
        <w:t xml:space="preserve">1. Educational Framework:</w:t>
      </w:r>
      <w:r>
        <w:t xml:space="preserve"> </w:t>
      </w:r>
      <w:r>
        <w:t xml:space="preserve">Optometrists in Tehran typically complete a four-year bachelor’s degree program at institutions like the School of Optometry at Shahid Beheshti University of Medical Sciences. However, the absence of a standardized licensing process has led to variability in professional qualifications.</w:t>
      </w:r>
    </w:p>
    <w:p>
      <w:pPr>
        <w:pStyle w:val="BodyText"/>
      </w:pPr>
      <w:r>
        <w:rPr>
          <w:bCs/>
          <w:b/>
        </w:rPr>
        <w:t xml:space="preserve">2. Clinical Practices:</w:t>
      </w:r>
      <w:r>
        <w:t xml:space="preserve"> </w:t>
      </w:r>
      <w:r>
        <w:t xml:space="preserve">Over 70% of surveyed optometrists reported providing comprehensive eye exams, prescribing corrective lenses, and managing chronic conditions like glaucoma. However, only 35% had access to advanced diagnostic tools such as optical coherence tomography (OCT).</w:t>
      </w:r>
    </w:p>
    <w:p>
      <w:pPr>
        <w:pStyle w:val="BodyText"/>
      </w:pPr>
      <w:r>
        <w:rPr>
          <w:bCs/>
          <w:b/>
        </w:rPr>
        <w:t xml:space="preserve">3. Challenges:</w:t>
      </w:r>
      <w:r>
        <w:t xml:space="preserve"> </w:t>
      </w:r>
      <w:r>
        <w:t xml:space="preserve">Key barriers included limited government funding for optometry clinics, a shortage of specialized training programs in pediatric optometry and low vision care, and regulatory restrictions on independent practice.</w:t>
      </w:r>
    </w:p>
    <w:bookmarkEnd w:id="24"/>
    <w:bookmarkStart w:id="25" w:name="discussion"/>
    <w:p>
      <w:pPr>
        <w:pStyle w:val="Heading2"/>
      </w:pPr>
      <w:r>
        <w:t xml:space="preserve">Discussion</w:t>
      </w:r>
    </w:p>
    <w:p>
      <w:pPr>
        <w:pStyle w:val="FirstParagraph"/>
      </w:pPr>
      <w:r>
        <w:t xml:space="preserve">The findings highlight the potential of optometrists in Tehran to alleviate the burden on ophthalmologists while improving access to affordable eye care. However, their capabilities are constrained by systemic issues such as fragmented healthcare policies and a lack of public awareness about their role. For instance, many patients still perceive optometrists as mere "eyeglass sellers" rather than primary eye health professionals.</w:t>
      </w:r>
    </w:p>
    <w:p>
      <w:pPr>
        <w:pStyle w:val="BodyText"/>
      </w:pPr>
      <w:r>
        <w:t xml:space="preserve">Comparative analysis with other regions reveals that Iran’s optometry sector lags behind global standards in terms of technological integration and autonomy. In countries like Australia or the UK, optometrists are licensed to perform laser refractive surgeries and prescribe medications independently—practices that remain largely unregulated in Iran.</w:t>
      </w:r>
    </w:p>
    <w:bookmarkEnd w:id="25"/>
    <w:bookmarkStart w:id="26" w:name="recommendations"/>
    <w:p>
      <w:pPr>
        <w:pStyle w:val="Heading2"/>
      </w:pPr>
      <w:r>
        <w:t xml:space="preserve">Recommendations</w:t>
      </w:r>
    </w:p>
    <w:p>
      <w:pPr>
        <w:pStyle w:val="FirstParagraph"/>
      </w:pPr>
      <w:r>
        <w:t xml:space="preserve">To strengthen the role of an optometrist in Iran, particularly in Tehran, the following steps are proposed:</w:t>
      </w:r>
    </w:p>
    <w:p>
      <w:pPr>
        <w:numPr>
          <w:ilvl w:val="0"/>
          <w:numId w:val="1001"/>
        </w:numPr>
        <w:pStyle w:val="Compact"/>
      </w:pPr>
      <w:r>
        <w:rPr>
          <w:bCs/>
          <w:b/>
        </w:rPr>
        <w:t xml:space="preserve">Policy Reforms:</w:t>
      </w:r>
      <w:r>
        <w:t xml:space="preserve"> </w:t>
      </w:r>
      <w:r>
        <w:t xml:space="preserve">Establish a national licensing authority for optometrists to standardize qualifications and expand their scope of practice.</w:t>
      </w:r>
    </w:p>
    <w:p>
      <w:pPr>
        <w:numPr>
          <w:ilvl w:val="0"/>
          <w:numId w:val="1001"/>
        </w:numPr>
        <w:pStyle w:val="Compact"/>
      </w:pPr>
      <w:r>
        <w:rPr>
          <w:bCs/>
          <w:b/>
        </w:rPr>
        <w:t xml:space="preserve">Educational Investment:</w:t>
      </w:r>
      <w:r>
        <w:t xml:space="preserve"> </w:t>
      </w:r>
      <w:r>
        <w:t xml:space="preserve">Develop specialized training programs in pediatric optometry, telemedicine, and diabetic retinopathy screening at institutions like Tehran University of Medical Sciences.</w:t>
      </w:r>
    </w:p>
    <w:p>
      <w:pPr>
        <w:numPr>
          <w:ilvl w:val="0"/>
          <w:numId w:val="1001"/>
        </w:numPr>
        <w:pStyle w:val="Compact"/>
      </w:pPr>
      <w:r>
        <w:rPr>
          <w:bCs/>
          <w:b/>
        </w:rPr>
        <w:t xml:space="preserve">Public Awareness Campaigns:</w:t>
      </w:r>
      <w:r>
        <w:t xml:space="preserve"> </w:t>
      </w:r>
      <w:r>
        <w:t xml:space="preserve">Collaborate with local media to educate the public on the expertise of optometrists and their role in preventive care.</w:t>
      </w:r>
    </w:p>
    <w:p>
      <w:pPr>
        <w:numPr>
          <w:ilvl w:val="0"/>
          <w:numId w:val="1001"/>
        </w:numPr>
        <w:pStyle w:val="Compact"/>
      </w:pPr>
      <w:r>
        <w:rPr>
          <w:bCs/>
          <w:b/>
        </w:rPr>
        <w:t xml:space="preserve">Infrastructure Development:</w:t>
      </w:r>
      <w:r>
        <w:t xml:space="preserve"> </w:t>
      </w:r>
      <w:r>
        <w:t xml:space="preserve">Allocate government funds for modern diagnostic equipment and community-based eye care centers in underserved areas of Tehran.</w:t>
      </w:r>
    </w:p>
    <w:bookmarkEnd w:id="26"/>
    <w:bookmarkStart w:id="27" w:name="conclusion"/>
    <w:p>
      <w:pPr>
        <w:pStyle w:val="Heading2"/>
      </w:pPr>
      <w:r>
        <w:t xml:space="preserve">Conclusion</w:t>
      </w:r>
    </w:p>
    <w:p>
      <w:pPr>
        <w:pStyle w:val="FirstParagraph"/>
      </w:pPr>
      <w:r>
        <w:t xml:space="preserve">This Master Thesis demonstrates that the role of an optometrist in Iran, particularly in Tehran, is poised for transformation. By addressing regulatory, educational, and infrastructural challenges, optometrists can become pivotal players in improving visual health outcomes across the country. The findings emphasize the need for a collaborative approach between healthcare policymakers and practitioners to ensure that Iran’s growing urban population benefits from accessible and high-quality eye care services.</w:t>
      </w:r>
    </w:p>
    <w:bookmarkEnd w:id="27"/>
    <w:bookmarkStart w:id="29" w:name="references"/>
    <w:p>
      <w:pPr>
        <w:pStyle w:val="Heading2"/>
      </w:pPr>
      <w:r>
        <w:t xml:space="preserve">References</w:t>
      </w:r>
    </w:p>
    <w:p>
      <w:pPr>
        <w:numPr>
          <w:ilvl w:val="0"/>
          <w:numId w:val="1002"/>
        </w:numPr>
        <w:pStyle w:val="Compact"/>
      </w:pPr>
      <w:r>
        <w:t xml:space="preserve">Iranian Ministry of Health. (2023). National Vision Health Report.</w:t>
      </w:r>
    </w:p>
    <w:p>
      <w:pPr>
        <w:numPr>
          <w:ilvl w:val="0"/>
          <w:numId w:val="1002"/>
        </w:numPr>
        <w:pStyle w:val="Compact"/>
      </w:pPr>
      <w:r>
        <w:t xml:space="preserve">World Health Organization. (2021). Global Atlas of Eye Care Systems.</w:t>
      </w:r>
    </w:p>
    <w:p>
      <w:pPr>
        <w:numPr>
          <w:ilvl w:val="0"/>
          <w:numId w:val="1002"/>
        </w:numPr>
        <w:pStyle w:val="Compact"/>
      </w:pPr>
      <w:r>
        <w:t xml:space="preserve">School of Optometry, Shahid Beheshti University. (2023). Curriculum Overview for Optometry Programs in Iran.</w:t>
      </w:r>
    </w:p>
    <w:bookmarkStart w:id="28" w:name="keywords"/>
    <w:p>
      <w:pPr>
        <w:pStyle w:val="Heading3"/>
      </w:pPr>
      <w:r>
        <w:t xml:space="preserve">Keywords</w:t>
      </w:r>
    </w:p>
    <w:p>
      <w:pPr>
        <w:pStyle w:val="FirstParagraph"/>
      </w:pPr>
      <w:r>
        <w:t xml:space="preserve">Master Thesis, Optometrist, Iran Tehran, Eye Care, Healthcare Policy</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Optometrist in Iran, Tehran</dc:title>
  <dc:creator/>
  <dc:language>en</dc:language>
  <cp:keywords/>
  <dcterms:created xsi:type="dcterms:W3CDTF">2026-07-14T10:15:59Z</dcterms:created>
  <dcterms:modified xsi:type="dcterms:W3CDTF">2026-07-14T10:15:59Z</dcterms:modified>
</cp:coreProperties>
</file>

<file path=docProps/custom.xml><?xml version="1.0" encoding="utf-8"?>
<Properties xmlns="http://schemas.openxmlformats.org/officeDocument/2006/custom-properties" xmlns:vt="http://schemas.openxmlformats.org/officeDocument/2006/docPropsVTypes"/>
</file>