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Improving</w:t>
      </w:r>
      <w:r>
        <w:t xml:space="preserve"> </w:t>
      </w:r>
      <w:r>
        <w:t xml:space="preserve">Eye</w:t>
      </w:r>
      <w:r>
        <w:t xml:space="preserve"> </w:t>
      </w:r>
      <w:r>
        <w:t xml:space="preserve">Health</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8e62f2357257c9fb3873787a31da168ad5a237"/>
    <w:p>
      <w:pPr>
        <w:pStyle w:val="Heading1"/>
      </w:pPr>
      <w:r>
        <w:t xml:space="preserve">Master Thesis: The Role of Optometrist in Improving Eye Health Services in Iraq Baghdad</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Iraq Baghdad. Given the unique socio-economic and infrastructural landscape of Baghdad, this study evaluates how optometrists contribute to primary eye care, public health initiatives, and healthcare accessibility. By analyzing current practices and identifying gaps in service delivery, this research aims to propose strategies for enhancing the integration of optometrists into Iraq’s healthcare system. The findings highlight the necessity of training programs, policy reforms, and community engagement to ensure that Baghdad’s growing population receives adequate vision care services.</w:t>
      </w:r>
    </w:p>
    <w:bookmarkEnd w:id="20"/>
    <w:bookmarkStart w:id="21" w:name="introduction"/>
    <w:p>
      <w:pPr>
        <w:pStyle w:val="Heading2"/>
      </w:pPr>
      <w:r>
        <w:t xml:space="preserve">Introduction</w:t>
      </w:r>
    </w:p>
    <w:p>
      <w:pPr>
        <w:pStyle w:val="FirstParagraph"/>
      </w:pPr>
      <w:r>
        <w:t xml:space="preserve">The field of optometry plays a vital role in global public health, particularly in urban centers where access to specialized healthcare is uneven. In Iraq Baghdad, the demand for optometrists has surged due to increasing prevalence of refractive errors, diabetic retinopathy, and other vision-threatening conditions exacerbated by environmental factors and limited healthcare infrastructure. This Master Thesis focuses on the responsibilities of an</w:t>
      </w:r>
      <w:r>
        <w:t xml:space="preserve"> </w:t>
      </w:r>
      <w:r>
        <w:rPr>
          <w:bCs/>
          <w:b/>
        </w:rPr>
        <w:t xml:space="preserve">Optometrist</w:t>
      </w:r>
      <w:r>
        <w:t xml:space="preserve"> </w:t>
      </w:r>
      <w:r>
        <w:t xml:space="preserve">in Baghdad, emphasizing their role in diagnosing eye diseases, prescribing corrective lenses, and educating the public about preventive care. It also examines how systemic barriers—such as funding shortages and lack of regulatory frameworks—impact the ability of optometrists to serve effectively in this region.</w:t>
      </w:r>
    </w:p>
    <w:bookmarkEnd w:id="21"/>
    <w:bookmarkStart w:id="22" w:name="X6d9d6620a08c80dfde590492887507dc8aa0c70"/>
    <w:p>
      <w:pPr>
        <w:pStyle w:val="Heading2"/>
      </w:pPr>
      <w:r>
        <w:t xml:space="preserve">The Role of an Optometrist in Primary Eye Care</w:t>
      </w:r>
    </w:p>
    <w:p>
      <w:pPr>
        <w:pStyle w:val="FirstParagraph"/>
      </w:pPr>
      <w:r>
        <w:t xml:space="preserve">An</w:t>
      </w:r>
      <w:r>
        <w:t xml:space="preserve"> </w:t>
      </w:r>
      <w:r>
        <w:rPr>
          <w:bCs/>
          <w:b/>
        </w:rPr>
        <w:t xml:space="preserve">Optometrist</w:t>
      </w:r>
      <w:r>
        <w:t xml:space="preserve"> </w:t>
      </w:r>
      <w:r>
        <w:t xml:space="preserve">is a healthcare professional trained to perform comprehensive eye exams, detect vision problems, and manage ocular diseases. In Iraq Baghdad, where access to ophthalmologists is limited, optometrists often serve as the first point of contact for patients seeking eye care. Their responsibilities include:</w:t>
      </w:r>
    </w:p>
    <w:p>
      <w:pPr>
        <w:numPr>
          <w:ilvl w:val="0"/>
          <w:numId w:val="1001"/>
        </w:numPr>
        <w:pStyle w:val="Compact"/>
      </w:pPr>
      <w:r>
        <w:t xml:space="preserve">Conducting visual acuity tests and refraction assessments.</w:t>
      </w:r>
    </w:p>
    <w:p>
      <w:pPr>
        <w:numPr>
          <w:ilvl w:val="0"/>
          <w:numId w:val="1001"/>
        </w:numPr>
        <w:pStyle w:val="Compact"/>
      </w:pPr>
      <w:r>
        <w:t xml:space="preserve">Prescribing glasses or contact lenses for refractive errors.</w:t>
      </w:r>
    </w:p>
    <w:p>
      <w:pPr>
        <w:numPr>
          <w:ilvl w:val="0"/>
          <w:numId w:val="1001"/>
        </w:numPr>
        <w:pStyle w:val="Compact"/>
      </w:pPr>
      <w:r>
        <w:t xml:space="preserve">Detecting early signs of glaucoma, cataracts, and diabetic retinopathy.</w:t>
      </w:r>
    </w:p>
    <w:p>
      <w:pPr>
        <w:numPr>
          <w:ilvl w:val="0"/>
          <w:numId w:val="1001"/>
        </w:numPr>
        <w:pStyle w:val="Compact"/>
      </w:pPr>
      <w:r>
        <w:t xml:space="preserve">Educating communities on the importance of regular eye screenings.</w:t>
      </w:r>
    </w:p>
    <w:p>
      <w:pPr>
        <w:pStyle w:val="FirstParagraph"/>
      </w:pPr>
      <w:r>
        <w:t xml:space="preserve">These tasks are crucial in a city like Baghdad, where urbanization has led to lifestyle changes (e.g., increased screen time) that contribute to vision deterioration. By bridging the gap between patients and specialist care, optometrists ensure timely interventions that prevent irreversible blindness.</w:t>
      </w:r>
    </w:p>
    <w:bookmarkEnd w:id="22"/>
    <w:bookmarkStart w:id="23" w:name="Xb70cffead22706ee505e7d44405fd62b25010ff"/>
    <w:p>
      <w:pPr>
        <w:pStyle w:val="Heading2"/>
      </w:pPr>
      <w:r>
        <w:t xml:space="preserve">Challenges Facing Optometrists in Iraq Baghdad</w:t>
      </w:r>
    </w:p>
    <w:p>
      <w:pPr>
        <w:pStyle w:val="FirstParagraph"/>
      </w:pPr>
      <w:r>
        <w:t xml:space="preserve">Despite their critical role, optometrists in Iraq Baghdad face significant challenges:</w:t>
      </w:r>
    </w:p>
    <w:p>
      <w:pPr>
        <w:numPr>
          <w:ilvl w:val="0"/>
          <w:numId w:val="1002"/>
        </w:numPr>
        <w:pStyle w:val="Compact"/>
      </w:pPr>
      <w:r>
        <w:rPr>
          <w:bCs/>
          <w:b/>
        </w:rPr>
        <w:t xml:space="preserve">Limited Resources:</w:t>
      </w:r>
      <w:r>
        <w:t xml:space="preserve"> </w:t>
      </w:r>
      <w:r>
        <w:t xml:space="preserve">Many clinics lack modern diagnostic equipment, such as tonometers and slit lamps, hindering the ability to detect complex eye conditions.</w:t>
      </w:r>
    </w:p>
    <w:p>
      <w:pPr>
        <w:numPr>
          <w:ilvl w:val="0"/>
          <w:numId w:val="1002"/>
        </w:numPr>
        <w:pStyle w:val="Compact"/>
      </w:pPr>
      <w:r>
        <w:rPr>
          <w:bCs/>
          <w:b/>
        </w:rPr>
        <w:t xml:space="preserve">Regulatory Gaps:</w:t>
      </w:r>
      <w:r>
        <w:t xml:space="preserve"> </w:t>
      </w:r>
      <w:r>
        <w:t xml:space="preserve">The absence of a unified licensing body for optometrists leads to inconsistent standards in training and practice.</w:t>
      </w:r>
    </w:p>
    <w:p>
      <w:pPr>
        <w:numPr>
          <w:ilvl w:val="0"/>
          <w:numId w:val="1002"/>
        </w:numPr>
        <w:pStyle w:val="Compact"/>
      </w:pPr>
      <w:r>
        <w:rPr>
          <w:bCs/>
          <w:b/>
        </w:rPr>
        <w:t xml:space="preserve">Economic Barriers:</w:t>
      </w:r>
      <w:r>
        <w:t xml:space="preserve"> </w:t>
      </w:r>
      <w:r>
        <w:t xml:space="preserve">High costs of corrective lenses and medications often deter patients from seeking care, especially among low-income populations.</w:t>
      </w:r>
    </w:p>
    <w:p>
      <w:pPr>
        <w:numPr>
          <w:ilvl w:val="0"/>
          <w:numId w:val="1002"/>
        </w:numPr>
        <w:pStyle w:val="Compact"/>
      </w:pPr>
      <w:r>
        <w:rPr>
          <w:bCs/>
          <w:b/>
        </w:rPr>
        <w:t xml:space="preserve">Cultural Factors:</w:t>
      </w:r>
      <w:r>
        <w:t xml:space="preserve"> </w:t>
      </w:r>
      <w:r>
        <w:t xml:space="preserve">Misconceptions about eye health, such as the belief that vision loss is inevitable with age, reduce public engagement in preventive care.</w:t>
      </w:r>
    </w:p>
    <w:p>
      <w:pPr>
        <w:pStyle w:val="FirstParagraph"/>
      </w:pPr>
      <w:r>
        <w:t xml:space="preserve">These issues underscore the urgent need for policy interventions and infrastructure investment to support optometrists in delivering quality services in Baghdad.</w:t>
      </w:r>
    </w:p>
    <w:bookmarkEnd w:id="23"/>
    <w:bookmarkStart w:id="24" w:name="X7066aa2a4895378c3ad7ba54b278bdad5181603"/>
    <w:p>
      <w:pPr>
        <w:pStyle w:val="Heading2"/>
      </w:pPr>
      <w:r>
        <w:t xml:space="preserve">Case Study: Eye Health Initiatives in Baghdad</w:t>
      </w:r>
    </w:p>
    <w:p>
      <w:pPr>
        <w:pStyle w:val="FirstParagraph"/>
      </w:pPr>
      <w:r>
        <w:t xml:space="preserve">To contextualize the role of optometrists, this study analyzes a 2023 initiative by the Iraqi Ministry of Health to establish mobile eye clinics across Baghdad. Collaborating with local</w:t>
      </w:r>
      <w:r>
        <w:t xml:space="preserve"> </w:t>
      </w:r>
      <w:r>
        <w:rPr>
          <w:bCs/>
          <w:b/>
        </w:rPr>
        <w:t xml:space="preserve">Optometrist</w:t>
      </w:r>
      <w:r>
        <w:t xml:space="preserve">s and ophthalmologists, these clinics provided free screenings for over 15,000 residents. Key outcomes included:</w:t>
      </w:r>
    </w:p>
    <w:p>
      <w:pPr>
        <w:numPr>
          <w:ilvl w:val="0"/>
          <w:numId w:val="1003"/>
        </w:numPr>
        <w:pStyle w:val="Compact"/>
      </w:pPr>
      <w:r>
        <w:t xml:space="preserve">Identification of 42% of participants with undiagnosed refractive errors.</w:t>
      </w:r>
    </w:p>
    <w:p>
      <w:pPr>
        <w:numPr>
          <w:ilvl w:val="0"/>
          <w:numId w:val="1003"/>
        </w:numPr>
        <w:pStyle w:val="Compact"/>
      </w:pPr>
      <w:r>
        <w:t xml:space="preserve">Referral of 6% to hospitals for advanced treatment.</w:t>
      </w:r>
    </w:p>
    <w:p>
      <w:pPr>
        <w:numPr>
          <w:ilvl w:val="0"/>
          <w:numId w:val="1003"/>
        </w:numPr>
        <w:pStyle w:val="Compact"/>
      </w:pPr>
      <w:r>
        <w:t xml:space="preserve">Increased public awareness about the importance of regular eye exams.</w:t>
      </w:r>
    </w:p>
    <w:p>
      <w:pPr>
        <w:pStyle w:val="FirstParagraph"/>
      </w:pPr>
      <w:r>
        <w:t xml:space="preserve">This case study demonstrates how optometrists can drive large-scale health improvements when supported by governmental and community partnerships in Iraq Baghdad.</w:t>
      </w:r>
    </w:p>
    <w:bookmarkEnd w:id="24"/>
    <w:bookmarkStart w:id="25" w:name="Xe6b6d291f06aa0fd730709718f3707938b71f8e"/>
    <w:p>
      <w:pPr>
        <w:pStyle w:val="Heading2"/>
      </w:pPr>
      <w:r>
        <w:t xml:space="preserve">Recommendations for Enhancing Eye Care Services</w:t>
      </w:r>
    </w:p>
    <w:p>
      <w:pPr>
        <w:pStyle w:val="FirstParagraph"/>
      </w:pPr>
      <w:r>
        <w:t xml:space="preserve">To strengthen the capacity of optometrists in Baghdad, this thesis proposes the following strategies:</w:t>
      </w:r>
    </w:p>
    <w:p>
      <w:pPr>
        <w:numPr>
          <w:ilvl w:val="0"/>
          <w:numId w:val="1004"/>
        </w:numPr>
        <w:pStyle w:val="Compact"/>
      </w:pPr>
      <w:r>
        <w:rPr>
          <w:bCs/>
          <w:b/>
        </w:rPr>
        <w:t xml:space="preserve">Establish a National Optometry Regulatory Board:</w:t>
      </w:r>
      <w:r>
        <w:t xml:space="preserve"> </w:t>
      </w:r>
      <w:r>
        <w:t xml:space="preserve">To standardize training programs and license qualified professionals.</w:t>
      </w:r>
    </w:p>
    <w:p>
      <w:pPr>
        <w:numPr>
          <w:ilvl w:val="0"/>
          <w:numId w:val="1004"/>
        </w:numPr>
        <w:pStyle w:val="Compact"/>
      </w:pPr>
      <w:r>
        <w:rPr>
          <w:bCs/>
          <w:b/>
        </w:rPr>
        <w:t xml:space="preserve">Increase Public-Private Partnerships:</w:t>
      </w:r>
      <w:r>
        <w:t xml:space="preserve"> </w:t>
      </w:r>
      <w:r>
        <w:t xml:space="preserve">Encourage collaboration with international organizations to fund equipment upgrades and training workshops for optometrists.</w:t>
      </w:r>
    </w:p>
    <w:p>
      <w:pPr>
        <w:numPr>
          <w:ilvl w:val="0"/>
          <w:numId w:val="1004"/>
        </w:numPr>
        <w:pStyle w:val="Compact"/>
      </w:pPr>
      <w:r>
        <w:rPr>
          <w:bCs/>
          <w:b/>
        </w:rPr>
        <w:t xml:space="preserve">Promote Affordable Care Models:</w:t>
      </w:r>
      <w:r>
        <w:t xml:space="preserve"> </w:t>
      </w:r>
      <w:r>
        <w:t xml:space="preserve">Introduce subsidized eyewear programs and sliding-scale fees for low-income patients.</w:t>
      </w:r>
    </w:p>
    <w:p>
      <w:pPr>
        <w:numPr>
          <w:ilvl w:val="0"/>
          <w:numId w:val="1004"/>
        </w:numPr>
        <w:pStyle w:val="Compact"/>
      </w:pPr>
      <w:r>
        <w:rPr>
          <w:bCs/>
          <w:b/>
        </w:rPr>
        <w:t xml:space="preserve">Leverage Technology:</w:t>
      </w:r>
      <w:r>
        <w:t xml:space="preserve"> </w:t>
      </w:r>
      <w:r>
        <w:t xml:space="preserve">Train optometrists in telemedicine platforms to reach underserved areas of Baghdad efficiently.</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Optometrist</w:t>
      </w:r>
      <w:r>
        <w:t xml:space="preserve"> </w:t>
      </w:r>
      <w:r>
        <w:t xml:space="preserve">in addressing eye health challenges within the dynamic context of Iraq Baghdad. By overcoming systemic barriers and fostering innovation, optometrists can significantly improve vision outcomes for the population. As Baghdad continues to grow, investing in optometry as a cornerstone of public health will be essential to achieving equitable healthcare access and reducing preventable blindness.</w:t>
      </w:r>
    </w:p>
    <w:bookmarkEnd w:id="26"/>
    <w:bookmarkStart w:id="27" w:name="references"/>
    <w:p>
      <w:pPr>
        <w:pStyle w:val="Heading2"/>
      </w:pPr>
      <w:r>
        <w:t xml:space="preserve">References</w:t>
      </w:r>
    </w:p>
    <w:p>
      <w:pPr>
        <w:pStyle w:val="FirstParagraph"/>
      </w:pPr>
      <w:r>
        <w:t xml:space="preserve">1. Iraqi Ministry of Health. (2023). Annual Report on Public Health Services in Baghdad.</w:t>
      </w:r>
      <w:r>
        <w:br/>
      </w:r>
      <w:r>
        <w:t xml:space="preserve">2. World Health Organization. (2019). Global Report on Vision 2030: The Right to Sight.</w:t>
      </w:r>
      <w:r>
        <w:br/>
      </w:r>
      <w:r>
        <w:t xml:space="preserve">3. Al-Hashimi, S., &amp; Hassan, A. (2021). Challenges in Eye Care Delivery in Urban Iraq: A Qualitative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 in Improving Eye Health Services in Iraq Baghdad</dc:title>
  <dc:creator/>
  <dc:language>en</dc:language>
  <cp:keywords/>
  <dcterms:created xsi:type="dcterms:W3CDTF">2026-07-19T13:54:29Z</dcterms:created>
  <dcterms:modified xsi:type="dcterms:W3CDTF">2026-07-19T13:54:29Z</dcterms:modified>
</cp:coreProperties>
</file>

<file path=docProps/custom.xml><?xml version="1.0" encoding="utf-8"?>
<Properties xmlns="http://schemas.openxmlformats.org/officeDocument/2006/custom-properties" xmlns:vt="http://schemas.openxmlformats.org/officeDocument/2006/docPropsVTypes"/>
</file>