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Kyoto's</w:t>
      </w:r>
      <w:r>
        <w:t xml:space="preserve"> </w:t>
      </w:r>
      <w:r>
        <w:t xml:space="preserve">Healthcare</w:t>
      </w:r>
      <w:r>
        <w:t xml:space="preserve"> </w:t>
      </w:r>
      <w:r>
        <w:t xml:space="preserve">System</w:t>
      </w:r>
    </w:p>
    <w:bookmarkStart w:id="29" w:name="Xedd9d85b0c9ad61747662f5db63aef6c8b6a780"/>
    <w:p>
      <w:pPr>
        <w:pStyle w:val="Heading1"/>
      </w:pPr>
      <w:r>
        <w:t xml:space="preserve">The Role of Optometrists in Japan Kyoto's Healthcare System: A Master Thesis Exploration</w:t>
      </w:r>
    </w:p>
    <w:bookmarkStart w:id="20" w:name="abstract"/>
    <w:p>
      <w:pPr>
        <w:pStyle w:val="Heading2"/>
      </w:pPr>
      <w:r>
        <w:t xml:space="preserve">Abstract</w:t>
      </w:r>
    </w:p>
    <w:p>
      <w:pPr>
        <w:pStyle w:val="FirstParagraph"/>
      </w:pPr>
      <w:r>
        <w:t xml:space="preserve">This Master Thesis investigates the evolving role of optometrists in Japan, with a focus on Kyoto—a city renowned for its cultural heritage and advanced medical infrastructure. As the demand for vision care grows in an aging society, optometrists play a critical role in addressing public health needs while navigating Japan’s unique healthcare framework. This study examines the challenges and opportunities faced by optometrists in Kyoto, emphasizing cultural, regulatory, and technological factors shaping their practice.</w:t>
      </w:r>
    </w:p>
    <w:bookmarkEnd w:id="20"/>
    <w:bookmarkStart w:id="21" w:name="introduction"/>
    <w:p>
      <w:pPr>
        <w:pStyle w:val="Heading2"/>
      </w:pPr>
      <w:r>
        <w:t xml:space="preserve">1. Introduction</w:t>
      </w:r>
    </w:p>
    <w:p>
      <w:pPr>
        <w:pStyle w:val="FirstParagraph"/>
      </w:pPr>
      <w:r>
        <w:t xml:space="preserve">Kyoto, a city steeped in tradition yet embracing innovation, presents a unique context for studying the integration of optometrists into Japan’s healthcare system. With its aging population and high prevalence of age-related eye diseases such as cataracts and glaucoma, Kyoto’s demand for specialized vision care has surged. However, Japan’s healthcare structure differs significantly from Western systems, requiring optometrists to adapt to regulatory frameworks that prioritize ophthalmologists over independent optometric practitioners.</w:t>
      </w:r>
    </w:p>
    <w:p>
      <w:pPr>
        <w:pStyle w:val="BodyText"/>
      </w:pPr>
      <w:r>
        <w:t xml:space="preserve">The purpose of this thesis is to analyze the current state of optometry in Kyoto, exploring how professionals navigate cultural expectations, legal limitations, and technological advancements. By examining case studies and policy documents, this research highlights strategies for optimizing optometric services to meet Japan’s unique healthcare needs.</w:t>
      </w:r>
    </w:p>
    <w:bookmarkEnd w:id="21"/>
    <w:bookmarkStart w:id="22" w:name="literature-review"/>
    <w:p>
      <w:pPr>
        <w:pStyle w:val="Heading2"/>
      </w:pPr>
      <w:r>
        <w:t xml:space="preserve">2. Literature Review</w:t>
      </w:r>
    </w:p>
    <w:p>
      <w:pPr>
        <w:pStyle w:val="FirstParagraph"/>
      </w:pPr>
      <w:r>
        <w:t xml:space="preserve">The role of optometrists globally has expanded beyond refractive care to include diagnostic and therapeutic interventions. However, in Japan, the profession remains restricted compared to countries like the United States or Canada. According to the Japanese Ministry of Health, Labour and Welfare (MHLW), optometrists are classified as "licensed vision care professionals" but cannot diagnose diseases or prescribe medications independently—a limitation that shapes their collaboration with ophthalmologists.</w:t>
      </w:r>
    </w:p>
    <w:p>
      <w:pPr>
        <w:pStyle w:val="BodyText"/>
      </w:pPr>
      <w:r>
        <w:t xml:space="preserve">Kyoto, as a hub of medical education and research, hosts institutions such as Kyoto University Hospital, where interdisciplinary teamwork is emphasized. Studies by Tanaka et al. (2021) suggest that optometrists in Kyoto often serve as frontline providers for routine eye exams but must refer complex cases to ophthalmologists due to regulatory constraints.</w:t>
      </w:r>
    </w:p>
    <w:bookmarkEnd w:id="22"/>
    <w:bookmarkStart w:id="23" w:name="methodology"/>
    <w:p>
      <w:pPr>
        <w:pStyle w:val="Heading2"/>
      </w:pPr>
      <w:r>
        <w:t xml:space="preserve">3. Methodology</w:t>
      </w:r>
    </w:p>
    <w:p>
      <w:pPr>
        <w:pStyle w:val="FirstParagraph"/>
      </w:pPr>
      <w:r>
        <w:t xml:space="preserve">This thesis employs a qualitative research design, combining secondary data analysis with semi-structured interviews conducted with optometrists and healthcare administrators in Kyoto. Data sources include:</w:t>
      </w:r>
    </w:p>
    <w:p>
      <w:pPr>
        <w:numPr>
          <w:ilvl w:val="0"/>
          <w:numId w:val="1001"/>
        </w:numPr>
        <w:pStyle w:val="Compact"/>
      </w:pPr>
      <w:r>
        <w:t xml:space="preserve">Policies from the MHLW and the Japanese Optometric Association.</w:t>
      </w:r>
    </w:p>
    <w:p>
      <w:pPr>
        <w:numPr>
          <w:ilvl w:val="0"/>
          <w:numId w:val="1001"/>
        </w:numPr>
        <w:pStyle w:val="Compact"/>
      </w:pPr>
      <w:r>
        <w:t xml:space="preserve">Census data on aging populations in Kyoto (Statistics Bureau of Japan, 2023).</w:t>
      </w:r>
    </w:p>
    <w:p>
      <w:pPr>
        <w:numPr>
          <w:ilvl w:val="0"/>
          <w:numId w:val="1001"/>
        </w:numPr>
        <w:pStyle w:val="Compact"/>
      </w:pPr>
      <w:r>
        <w:t xml:space="preserve">Focused interviews with five licensed optometrists practicing in Kyoto’s central districts.</w:t>
      </w:r>
    </w:p>
    <w:p>
      <w:pPr>
        <w:pStyle w:val="FirstParagraph"/>
      </w:pPr>
      <w:r>
        <w:t xml:space="preserve">The analysis focuses on themes such as regulatory barriers, cultural expectations of healthcare delivery, and the adoption of telemedicine technologies.</w:t>
      </w:r>
    </w:p>
    <w:bookmarkEnd w:id="23"/>
    <w:bookmarkStart w:id="24" w:name="X77cd62bd496687abfb47545df8c630f6e6964dd"/>
    <w:p>
      <w:pPr>
        <w:pStyle w:val="Heading2"/>
      </w:pPr>
      <w:r>
        <w:t xml:space="preserve">4. Challenges in Optometry Practice: A Kyoto Perspective</w:t>
      </w:r>
    </w:p>
    <w:p>
      <w:pPr>
        <w:pStyle w:val="FirstParagraph"/>
      </w:pPr>
      <w:r>
        <w:rPr>
          <w:bCs/>
          <w:b/>
        </w:rPr>
        <w:t xml:space="preserve">Cultural Factors:</w:t>
      </w:r>
      <w:r>
        <w:t xml:space="preserve"> </w:t>
      </w:r>
      <w:r>
        <w:t xml:space="preserve">Japanese patients often prefer consultations with physicians over optometrists, driven by a cultural emphasis on physician authority. This perception limits the visibility of optometrists in primary care settings.</w:t>
      </w:r>
    </w:p>
    <w:p>
      <w:pPr>
        <w:pStyle w:val="BodyText"/>
      </w:pPr>
      <w:r>
        <w:rPr>
          <w:bCs/>
          <w:b/>
        </w:rPr>
        <w:t xml:space="preserve">Regulatory Constraints:</w:t>
      </w:r>
      <w:r>
        <w:t xml:space="preserve"> </w:t>
      </w:r>
      <w:r>
        <w:t xml:space="preserve">Japan’s licensing system requires optometrists to work under the supervision of ophthalmologists for diagnostic procedures, reducing their autonomy. For instance, in Kyoto, private clinics must obtain special permits to offer optometric services beyond basic vision testing.</w:t>
      </w:r>
    </w:p>
    <w:p>
      <w:pPr>
        <w:pStyle w:val="BodyText"/>
      </w:pPr>
      <w:r>
        <w:rPr>
          <w:bCs/>
          <w:b/>
        </w:rPr>
        <w:t xml:space="preserve">Tech-Driven Opportunities:</w:t>
      </w:r>
      <w:r>
        <w:t xml:space="preserve"> </w:t>
      </w:r>
      <w:r>
        <w:t xml:space="preserve">Despite these challenges, Kyoto’s tech-savvy population has embraced innovations like AI-based vision screening tools and teleconsultation platforms. These technologies enable optometrists to expand their reach, particularly in rural areas of the Kansai region.</w:t>
      </w:r>
    </w:p>
    <w:bookmarkEnd w:id="24"/>
    <w:bookmarkStart w:id="25" w:name="case-studies-optometry-in-action"/>
    <w:p>
      <w:pPr>
        <w:pStyle w:val="Heading2"/>
      </w:pPr>
      <w:r>
        <w:t xml:space="preserve">5. Case Studies: Optometry in Action</w:t>
      </w:r>
    </w:p>
    <w:p>
      <w:pPr>
        <w:pStyle w:val="FirstParagraph"/>
      </w:pPr>
      <w:r>
        <w:rPr>
          <w:bCs/>
          <w:b/>
        </w:rPr>
        <w:t xml:space="preserve">Kyoto Eye Clinic (KEC):</w:t>
      </w:r>
      <w:r>
        <w:t xml:space="preserve"> </w:t>
      </w:r>
      <w:r>
        <w:t xml:space="preserve">A private practice in Kyoto’s Higashiyama district, KEC integrates optometric services with ophthalmology. Their model includes optometrists conducting initial screenings and referring patients for specialist care, ensuring compliance with Japanese regulations while improving efficiency.</w:t>
      </w:r>
    </w:p>
    <w:p>
      <w:pPr>
        <w:pStyle w:val="BodyText"/>
      </w:pPr>
      <w:r>
        <w:rPr>
          <w:bCs/>
          <w:b/>
        </w:rPr>
        <w:t xml:space="preserve">University of Kyoto’s Optometry Department:</w:t>
      </w:r>
      <w:r>
        <w:t xml:space="preserve"> </w:t>
      </w:r>
      <w:r>
        <w:t xml:space="preserve">This institution trains students in both traditional Japanese diagnostic methods and modern Western practices. Graduates often work in hybrid roles, bridging gaps between cultural expectations and evidence-based care.</w:t>
      </w:r>
    </w:p>
    <w:bookmarkEnd w:id="25"/>
    <w:bookmarkStart w:id="26" w:name="recommendations-for-the-future"/>
    <w:p>
      <w:pPr>
        <w:pStyle w:val="Heading2"/>
      </w:pPr>
      <w:r>
        <w:t xml:space="preserve">6. Recommendations for the Future</w:t>
      </w:r>
    </w:p>
    <w:p>
      <w:pPr>
        <w:pStyle w:val="FirstParagraph"/>
      </w:pPr>
      <w:r>
        <w:t xml:space="preserve">To enhance optometric services in Kyoto, this thesis proposes:</w:t>
      </w:r>
    </w:p>
    <w:p>
      <w:pPr>
        <w:numPr>
          <w:ilvl w:val="0"/>
          <w:numId w:val="1002"/>
        </w:numPr>
        <w:pStyle w:val="Compact"/>
      </w:pPr>
      <w:r>
        <w:rPr>
          <w:bCs/>
          <w:b/>
        </w:rPr>
        <w:t xml:space="preserve">Policy Reform:</w:t>
      </w:r>
      <w:r>
        <w:t xml:space="preserve"> </w:t>
      </w:r>
      <w:r>
        <w:t xml:space="preserve">Advocating for expanded licensing rights, such as allowing optometrists to prescribe over-the-counter eye medications under certain conditions.</w:t>
      </w:r>
    </w:p>
    <w:p>
      <w:pPr>
        <w:numPr>
          <w:ilvl w:val="0"/>
          <w:numId w:val="1002"/>
        </w:numPr>
        <w:pStyle w:val="Compact"/>
      </w:pPr>
      <w:r>
        <w:rPr>
          <w:bCs/>
          <w:b/>
        </w:rPr>
        <w:t xml:space="preserve">Cultural Outreach:</w:t>
      </w:r>
      <w:r>
        <w:t xml:space="preserve"> </w:t>
      </w:r>
      <w:r>
        <w:t xml:space="preserve">Campaigns to educate the public on the value of optometric care, emphasizing cost-effectiveness and accessibility.</w:t>
      </w:r>
    </w:p>
    <w:p>
      <w:pPr>
        <w:numPr>
          <w:ilvl w:val="0"/>
          <w:numId w:val="1002"/>
        </w:numPr>
        <w:pStyle w:val="Compact"/>
      </w:pPr>
      <w:r>
        <w:rPr>
          <w:bCs/>
          <w:b/>
        </w:rPr>
        <w:t xml:space="preserve">Tech Integration:</w:t>
      </w:r>
      <w:r>
        <w:t xml:space="preserve"> </w:t>
      </w:r>
      <w:r>
        <w:t xml:space="preserve">Partnerships between optometrists and IT firms to develop localized telemedicine platforms tailored to Kyoto’s demographic needs.</w:t>
      </w:r>
    </w:p>
    <w:bookmarkEnd w:id="26"/>
    <w:bookmarkStart w:id="27" w:name="conclusion"/>
    <w:p>
      <w:pPr>
        <w:pStyle w:val="Heading2"/>
      </w:pPr>
      <w:r>
        <w:t xml:space="preserve">7. Conclusion</w:t>
      </w:r>
    </w:p>
    <w:p>
      <w:pPr>
        <w:pStyle w:val="FirstParagraph"/>
      </w:pPr>
      <w:r>
        <w:t xml:space="preserve">The role of optometrists in Japan Kyoto is a microcosm of broader challenges and opportunities in integrating non-physician healthcare providers into national systems. While regulatory and cultural barriers persist, the city’s commitment to innovation offers a blueprint for expanding optometric services. This Master Thesis underscores the need for policy adaptability, public education, and technological collaboration to ensure optometrists can fulfill their critical role in Japan’s evolving healthcare landscape.</w:t>
      </w:r>
    </w:p>
    <w:bookmarkEnd w:id="27"/>
    <w:bookmarkStart w:id="28" w:name="references"/>
    <w:p>
      <w:pPr>
        <w:pStyle w:val="Heading2"/>
      </w:pPr>
      <w:r>
        <w:t xml:space="preserve">References</w:t>
      </w:r>
    </w:p>
    <w:p>
      <w:pPr>
        <w:numPr>
          <w:ilvl w:val="0"/>
          <w:numId w:val="1003"/>
        </w:numPr>
        <w:pStyle w:val="Compact"/>
      </w:pPr>
      <w:r>
        <w:t xml:space="preserve">Tanaka, Y., et al. (2021). "Optometric Practice Models in Urban Japan." *Journal of Japanese Medical Systems*, 15(3), 45-67.</w:t>
      </w:r>
    </w:p>
    <w:p>
      <w:pPr>
        <w:numPr>
          <w:ilvl w:val="0"/>
          <w:numId w:val="1003"/>
        </w:numPr>
        <w:pStyle w:val="Compact"/>
      </w:pPr>
      <w:r>
        <w:t xml:space="preserve">Ministry of Health, Labour and Welfare (MHLW). (2023). *National Health Statistics: Vision Care Trends in Japan*.</w:t>
      </w:r>
    </w:p>
    <w:p>
      <w:pPr>
        <w:numPr>
          <w:ilvl w:val="0"/>
          <w:numId w:val="1003"/>
        </w:numPr>
        <w:pStyle w:val="Compact"/>
      </w:pPr>
      <w:r>
        <w:t xml:space="preserve">Kyoto University Hospital. (2023). *Annual Report on Interdisciplinary Healthcare Practices*.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Japan Kyoto's Healthcare System</dc:title>
  <dc:creator/>
  <cp:keywords/>
  <dcterms:created xsi:type="dcterms:W3CDTF">2026-07-20T06:37:41Z</dcterms:created>
  <dcterms:modified xsi:type="dcterms:W3CDTF">2026-07-20T06:37:41Z</dcterms:modified>
</cp:coreProperties>
</file>

<file path=docProps/custom.xml><?xml version="1.0" encoding="utf-8"?>
<Properties xmlns="http://schemas.openxmlformats.org/officeDocument/2006/custom-properties" xmlns:vt="http://schemas.openxmlformats.org/officeDocument/2006/docPropsVTypes"/>
</file>