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Optometry</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35ed862ab69e0b1cf7036096112fa3e235f6bfc"/>
    <w:p>
      <w:pPr>
        <w:pStyle w:val="Heading1"/>
      </w:pPr>
      <w:r>
        <w:t xml:space="preserve">Master Thesis: Advancing Optometric Care in Peru Lima Through Education and Professional Development</w:t>
      </w:r>
    </w:p>
    <w:p>
      <w:pPr>
        <w:pStyle w:val="FirstParagraph"/>
      </w:pPr>
      <w:r>
        <w:t xml:space="preserve">This Master Thesis explores the role of optometrists in addressing vision health challenges within the context of Peru, with a specific focus on Lima. As one of the largest cities in South America, Lima presents unique opportunities and challenges for optometrists to contribute to public health, education, and technological innovation. The study aims to evaluate current practices, identify gaps in training programs for optometrists in Peru Lima, and propose strategies to align local standards with international benchmarks.</w:t>
      </w:r>
    </w:p>
    <w:bookmarkStart w:id="20" w:name="introduction"/>
    <w:p>
      <w:pPr>
        <w:pStyle w:val="Heading2"/>
      </w:pPr>
      <w:r>
        <w:t xml:space="preserve">1. Introduction</w:t>
      </w:r>
    </w:p>
    <w:p>
      <w:pPr>
        <w:pStyle w:val="FirstParagraph"/>
      </w:pPr>
      <w:r>
        <w:t xml:space="preserve">The field of optometry is critical for addressing preventable blindness and visual impairment, which remain significant public health concerns globally. In Peru, where access to eye care services can be unevenly distributed, the role of optometrists in Lima—a hub for medical education and innovation—becomes paramount. This thesis investigates how optometric education in Peru Lima can be enhanced to meet the growing demand for vision care professionals while fostering collaboration between academia, healthcare institutions, and community organizations.</w:t>
      </w:r>
    </w:p>
    <w:p>
      <w:pPr>
        <w:pStyle w:val="BodyText"/>
      </w:pPr>
      <w:r>
        <w:t xml:space="preserve">Lima’s population includes diverse socioeconomic groups, rural migrants, and urban residents with varying needs. Optometrists in this region must navigate cultural nuances, language barriers (such as Spanish-Quechua bilingualism), and resource limitations to provide equitable care. By examining the current landscape of optometry education in Peru Lima and analyzing case studies of successful practices, this thesis seeks to highlight actionable pathways for improving training programs and expanding access to vision services.</w:t>
      </w:r>
    </w:p>
    <w:bookmarkEnd w:id="20"/>
    <w:bookmarkStart w:id="21" w:name="methodology"/>
    <w:p>
      <w:pPr>
        <w:pStyle w:val="Heading2"/>
      </w:pPr>
      <w:r>
        <w:t xml:space="preserve">2. Methodology</w:t>
      </w:r>
    </w:p>
    <w:p>
      <w:pPr>
        <w:pStyle w:val="FirstParagraph"/>
      </w:pPr>
      <w:r>
        <w:t xml:space="preserve">This qualitative research study employs a mixed-methods approach, combining a literature review of optometric curricula in Latin American institutions with semi-structured interviews conducted with optometrists, educators, and healthcare administrators in Peru Lima. Secondary data includes reports from the Peruvian Ministry of Health (MINSA) on eye disease prevalence, as well as assessments of university-level optometry programs at institutions such as Universidad Peruana de Ciencias Aplicadas (UPC) and Universidad Científica del Sur (UCSUR).</w:t>
      </w:r>
    </w:p>
    <w:p>
      <w:pPr>
        <w:pStyle w:val="BodyText"/>
      </w:pPr>
      <w:r>
        <w:t xml:space="preserve">Data collection focused on three key areas:</w:t>
      </w:r>
      <w:r>
        <w:t xml:space="preserve"> </w:t>
      </w:r>
      <w:r>
        <w:rPr>
          <w:bCs/>
          <w:b/>
        </w:rPr>
        <w:t xml:space="preserve">curriculum alignment</w:t>
      </w:r>
      <w:r>
        <w:t xml:space="preserve"> </w:t>
      </w:r>
      <w:r>
        <w:t xml:space="preserve">with World Health Organization (WHO) guidelines,</w:t>
      </w:r>
      <w:r>
        <w:t xml:space="preserve"> </w:t>
      </w:r>
      <w:r>
        <w:rPr>
          <w:bCs/>
          <w:b/>
        </w:rPr>
        <w:t xml:space="preserve">clinical training opportunities</w:t>
      </w:r>
      <w:r>
        <w:t xml:space="preserve">, and</w:t>
      </w:r>
      <w:r>
        <w:t xml:space="preserve"> </w:t>
      </w:r>
      <w:r>
        <w:rPr>
          <w:bCs/>
          <w:b/>
        </w:rPr>
        <w:t xml:space="preserve">barriers to professional practice</w:t>
      </w:r>
      <w:r>
        <w:t xml:space="preserve">. Surveys were distributed to 50 optometrists in Lima, while interviews were conducted with 12 stakeholders in the field. The findings are analyzed through thematic coding to identify patterns and propose targeted interventions.</w:t>
      </w:r>
    </w:p>
    <w:bookmarkEnd w:id="21"/>
    <w:bookmarkStart w:id="22" w:name="results-and-analysis"/>
    <w:p>
      <w:pPr>
        <w:pStyle w:val="Heading2"/>
      </w:pPr>
      <w:r>
        <w:t xml:space="preserve">3. Results and Analysis</w:t>
      </w:r>
    </w:p>
    <w:p>
      <w:pPr>
        <w:pStyle w:val="FirstParagraph"/>
      </w:pPr>
      <w:r>
        <w:t xml:space="preserve">The analysis reveals that while Peru’s optometry programs emphasize clinical skills, there is a notable gap in training for rural outreach, low-cost technologies (e.g., portable refractors), and interdisciplinary collaboration with ophthalmologists. Additionally, many graduates report limited access to advanced diagnostic tools or continuing education resources post-graduation.</w:t>
      </w:r>
    </w:p>
    <w:p>
      <w:pPr>
        <w:pStyle w:val="BodyText"/>
      </w:pPr>
      <w:r>
        <w:t xml:space="preserve">Key findings include:</w:t>
      </w:r>
    </w:p>
    <w:p>
      <w:pPr>
        <w:numPr>
          <w:ilvl w:val="0"/>
          <w:numId w:val="1001"/>
        </w:numPr>
        <w:pStyle w:val="Compact"/>
      </w:pPr>
      <w:r>
        <w:rPr>
          <w:bCs/>
          <w:b/>
        </w:rPr>
        <w:t xml:space="preserve">Curriculum Limitations:</w:t>
      </w:r>
      <w:r>
        <w:t xml:space="preserve"> </w:t>
      </w:r>
      <w:r>
        <w:t xml:space="preserve">Only 30% of surveyed programs incorporate digital eye health tools or telemedicine protocols, which are essential for serving remote populations in Peru.</w:t>
      </w:r>
    </w:p>
    <w:p>
      <w:pPr>
        <w:numPr>
          <w:ilvl w:val="0"/>
          <w:numId w:val="1001"/>
        </w:numPr>
        <w:pStyle w:val="Compact"/>
      </w:pPr>
      <w:r>
        <w:rPr>
          <w:bCs/>
          <w:b/>
        </w:rPr>
        <w:t xml:space="preserve">Resource Inequities:</w:t>
      </w:r>
      <w:r>
        <w:t xml:space="preserve"> </w:t>
      </w:r>
      <w:r>
        <w:t xml:space="preserve">Public hospitals in Lima often lack updated optometric equipment, forcing professionals to rely on private clinics or NGOs for advanced diagnostics.</w:t>
      </w:r>
    </w:p>
    <w:p>
      <w:pPr>
        <w:numPr>
          <w:ilvl w:val="0"/>
          <w:numId w:val="1001"/>
        </w:numPr>
        <w:pStyle w:val="Compact"/>
      </w:pPr>
      <w:r>
        <w:rPr>
          <w:bCs/>
          <w:b/>
        </w:rPr>
        <w:t xml:space="preserve">Cultural Competence Gaps:</w:t>
      </w:r>
      <w:r>
        <w:t xml:space="preserve"> </w:t>
      </w:r>
      <w:r>
        <w:t xml:space="preserve">Many optometrists feel unprepared to address cultural stigmas around vision correction (e.g., reluctance to wear glasses among older populations in rural areas).</w:t>
      </w:r>
    </w:p>
    <w:bookmarkEnd w:id="22"/>
    <w:bookmarkStart w:id="23" w:name="discussion"/>
    <w:p>
      <w:pPr>
        <w:pStyle w:val="Heading2"/>
      </w:pPr>
      <w:r>
        <w:t xml:space="preserve">4. Discussion</w:t>
      </w:r>
    </w:p>
    <w:p>
      <w:pPr>
        <w:pStyle w:val="FirstParagraph"/>
      </w:pPr>
      <w:r>
        <w:t xml:space="preserve">The results underscore the urgent need for curriculum reforms in Peru Lima’s optometry programs. Integrating modules on low-cost technologies, telehealth, and cultural competence can empower future optometrists to address systemic inequities in vision care. Furthermore, partnerships with international institutions (e.g., through Erasmus+ or USAID-funded projects) could provide access to training resources and collaborative research opportunities.</w:t>
      </w:r>
    </w:p>
    <w:p>
      <w:pPr>
        <w:pStyle w:val="BodyText"/>
      </w:pPr>
      <w:r>
        <w:t xml:space="preserve">One notable case study involves the Universidad Científica del Sur’s pilot program, which partnered with a Lima-based NGO to train optometrists in mobile eye care units. This initiative improved outreach by 40% in marginalized communities within six months. Such models demonstrate the potential for innovation when education and practice are aligned with local needs.</w:t>
      </w:r>
    </w:p>
    <w:p>
      <w:pPr>
        <w:pStyle w:val="BodyText"/>
      </w:pPr>
      <w:r>
        <w:t xml:space="preserve">However, challenges persist, including resistance from traditional medical institutions that prioritize ophthalmology over optometry and insufficient government funding for training programs. Addressing these barriers requires advocacy from professional bodies like the Colegio de Optometría del Perú to elevate the role of optometrists in national healthcare policies.</w:t>
      </w:r>
    </w:p>
    <w:bookmarkEnd w:id="23"/>
    <w:bookmarkStart w:id="24" w:name="conclusion-and-recommendations"/>
    <w:p>
      <w:pPr>
        <w:pStyle w:val="Heading2"/>
      </w:pPr>
      <w:r>
        <w:t xml:space="preserve">5. Conclusion and Recommendations</w:t>
      </w:r>
    </w:p>
    <w:p>
      <w:pPr>
        <w:pStyle w:val="FirstParagraph"/>
      </w:pPr>
      <w:r>
        <w:t xml:space="preserve">This Master Thesis highlights the transformative potential of optometry education in Peru Lima. By strengthening curricula, fostering interdisciplinary collaboration, and leveraging technology, optometrists can become pivotal agents of change in improving vision health outcomes across Peru’s diverse population.</w:t>
      </w:r>
    </w:p>
    <w:p>
      <w:pPr>
        <w:pStyle w:val="BodyText"/>
      </w:pPr>
      <w:r>
        <w:rPr>
          <w:bCs/>
          <w:b/>
        </w:rPr>
        <w:t xml:space="preserve">Recommendations for Stakeholders:</w:t>
      </w:r>
    </w:p>
    <w:p>
      <w:pPr>
        <w:numPr>
          <w:ilvl w:val="0"/>
          <w:numId w:val="1002"/>
        </w:numPr>
        <w:pStyle w:val="Compact"/>
      </w:pPr>
      <w:r>
        <w:t xml:space="preserve">Universities should revise optometry programs to include training on portable diagnostic devices and telemedicine platforms.</w:t>
      </w:r>
    </w:p>
    <w:p>
      <w:pPr>
        <w:numPr>
          <w:ilvl w:val="0"/>
          <w:numId w:val="1002"/>
        </w:numPr>
        <w:pStyle w:val="Compact"/>
      </w:pPr>
      <w:r>
        <w:t xml:space="preserve">The Peruvian government must increase funding for optometric education and community outreach initiatives in Lima.</w:t>
      </w:r>
    </w:p>
    <w:p>
      <w:pPr>
        <w:numPr>
          <w:ilvl w:val="0"/>
          <w:numId w:val="1002"/>
        </w:numPr>
        <w:pStyle w:val="Compact"/>
      </w:pPr>
      <w:r>
        <w:t xml:space="preserve">Professional associations should advocate for policy reforms that recognize optometrists as independent healthcare providers, not merely assistants to ophthalmologists.</w:t>
      </w:r>
    </w:p>
    <w:p>
      <w:pPr>
        <w:pStyle w:val="FirstParagraph"/>
      </w:pPr>
      <w:r>
        <w:t xml:space="preserve">In conclusion, the role of an optometrist in Peru Lima extends beyond clinical practice—it is a catalyst for public health innovation. This thesis serves as a call to action for educators, policymakers, and practitioners to collaborate in building a more inclusive and technologically advanced vision care system.</w:t>
      </w:r>
    </w:p>
    <w:p>
      <w:pPr>
        <w:pStyle w:val="BodyText"/>
      </w:pPr>
      <w:r>
        <w:rPr>
          <w:iCs/>
          <w:i/>
        </w:rPr>
        <w:t xml:space="preserve">Keywords: Master Thesis, Optometrist, Peru Lima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Optometry Education and Practice in Peru Lima</dc:title>
  <dc:creator/>
  <dc:language>en</dc:language>
  <cp:keywords/>
  <dcterms:created xsi:type="dcterms:W3CDTF">2026-04-26T04:38:20Z</dcterms:created>
  <dcterms:modified xsi:type="dcterms:W3CDTF">2026-04-26T04:38:20Z</dcterms:modified>
</cp:coreProperties>
</file>

<file path=docProps/custom.xml><?xml version="1.0" encoding="utf-8"?>
<Properties xmlns="http://schemas.openxmlformats.org/officeDocument/2006/custom-properties" xmlns:vt="http://schemas.openxmlformats.org/officeDocument/2006/docPropsVTypes"/>
</file>