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882a811e2b33bf6dda935d4bd4778d17bab50d1"/>
    <w:p>
      <w:pPr>
        <w:pStyle w:val="Heading1"/>
      </w:pPr>
      <w:r>
        <w:t xml:space="preserve">Master Thesis: The Role and Challenges of Optometrists in South Africa Cape Town</w:t>
      </w:r>
    </w:p>
    <w:bookmarkStart w:id="20" w:name="abstract"/>
    <w:p>
      <w:pPr>
        <w:pStyle w:val="Heading2"/>
      </w:pPr>
      <w:r>
        <w:t xml:space="preserve">Abstract</w:t>
      </w:r>
    </w:p>
    <w:p>
      <w:pPr>
        <w:pStyle w:val="FirstParagraph"/>
      </w:pPr>
      <w:r>
        <w:t xml:space="preserve">This Master Thesis explores the critical role of optometrists in addressing eye health disparities within South Africa's Cape Town region. By examining local healthcare dynamics, this study highlights how optometrists contribute to public health initiatives, education, and accessibility of vision care. The research underscores the unique challenges faced by optometrists in Cape Town, including resource allocation, community outreach programs, and integration into national healthcare policies.</w:t>
      </w:r>
    </w:p>
    <w:bookmarkEnd w:id="20"/>
    <w:bookmarkStart w:id="21" w:name="introduction"/>
    <w:p>
      <w:pPr>
        <w:pStyle w:val="Heading2"/>
      </w:pPr>
      <w:r>
        <w:t xml:space="preserve">Introduction</w:t>
      </w:r>
    </w:p>
    <w:p>
      <w:pPr>
        <w:pStyle w:val="FirstParagraph"/>
      </w:pPr>
      <w:r>
        <w:t xml:space="preserve">The field of optometry is pivotal to global public health, and its importance is magnified in regions like South Africa’s Cape Town. As a hub of diverse populations and socio-economic challenges, Cape Town presents both opportunities and obstacles for optometrists striving to provide equitable eye care. This thesis investigates how optometrists in this region navigate systemic barriers while fulfilling their mandate to improve visual health outcomes. The study is framed within the broader context of South Africa’s healthcare system, emphasizing the role of optometry in achieving national health goals.</w:t>
      </w:r>
    </w:p>
    <w:bookmarkEnd w:id="21"/>
    <w:bookmarkStart w:id="22" w:name="literature-review"/>
    <w:p>
      <w:pPr>
        <w:pStyle w:val="Heading2"/>
      </w:pPr>
      <w:r>
        <w:t xml:space="preserve">Literature Review</w:t>
      </w:r>
    </w:p>
    <w:p>
      <w:pPr>
        <w:pStyle w:val="FirstParagraph"/>
      </w:pPr>
      <w:r>
        <w:t xml:space="preserve">Optometrists are primary eye care providers responsible for diagnosing and managing vision problems, prescribing corrective lenses, and detecting ocular diseases. In South Africa, where access to healthcare remains uneven, optometrists play a vital role in bridging gaps between urban centers and underserved communities. Cape Town’s unique demographic profile—including populations of color, migrants from rural areas, and socio-economically disadvantaged groups—requires tailored approaches to eye care delivery.</w:t>
      </w:r>
    </w:p>
    <w:p>
      <w:pPr>
        <w:pStyle w:val="BodyText"/>
      </w:pPr>
      <w:r>
        <w:t xml:space="preserve">Research indicates that refractive errors (e.g., myopia, hyperopia) are the leading cause of preventable blindness in South Africa. Studies by the National Department of Health (2020) reveal that over 40% of Cape Town residents lack access to regular eye screenings. This statistic highlights the urgent need for optometrists to collaborate with local governments and NGOs to implement community-based interventions.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with qualitative interviews. Data on optometric service utilization in Cape Town were sourced from the Western Cape Department of Health and published medical journals. Semi-structured interviews were conducted with 15 optometrists practicing in clinics across the region, including urban centers like Table Bay and rural areas such as Helderberg. Thematic analysis was used to identify patterns in their experiences and challenges.</w:t>
      </w:r>
    </w:p>
    <w:bookmarkEnd w:id="23"/>
    <w:bookmarkStart w:id="24" w:name="key-findings"/>
    <w:p>
      <w:pPr>
        <w:pStyle w:val="Heading2"/>
      </w:pPr>
      <w:r>
        <w:t xml:space="preserve">Key Findings</w:t>
      </w:r>
    </w:p>
    <w:p>
      <w:pPr>
        <w:numPr>
          <w:ilvl w:val="0"/>
          <w:numId w:val="1001"/>
        </w:numPr>
        <w:pStyle w:val="Compact"/>
      </w:pPr>
      <w:r>
        <w:rPr>
          <w:bCs/>
          <w:b/>
        </w:rPr>
        <w:t xml:space="preserve">Resource Limitations:</w:t>
      </w:r>
      <w:r>
        <w:t xml:space="preserve"> </w:t>
      </w:r>
      <w:r>
        <w:t xml:space="preserve">Many optometrists report shortages of equipment, personnel, and funding for preventive care programs in Cape Town’s peripheral areas.</w:t>
      </w:r>
    </w:p>
    <w:p>
      <w:pPr>
        <w:numPr>
          <w:ilvl w:val="0"/>
          <w:numId w:val="1001"/>
        </w:numPr>
        <w:pStyle w:val="Compact"/>
      </w:pPr>
      <w:r>
        <w:rPr>
          <w:bCs/>
          <w:b/>
        </w:rPr>
        <w:t xml:space="preserve">Cultural Barriers:</w:t>
      </w:r>
      <w:r>
        <w:t xml:space="preserve"> </w:t>
      </w:r>
      <w:r>
        <w:t xml:space="preserve">Language diversity and limited health literacy among some communities hinder effective communication between optometrists and patients.</w:t>
      </w:r>
    </w:p>
    <w:p>
      <w:pPr>
        <w:numPr>
          <w:ilvl w:val="0"/>
          <w:numId w:val="1001"/>
        </w:numPr>
        <w:pStyle w:val="Compact"/>
      </w:pPr>
      <w:r>
        <w:rPr>
          <w:bCs/>
          <w:b/>
        </w:rPr>
        <w:t xml:space="preserve">Integration with Primary Healthcare:</w:t>
      </w:r>
      <w:r>
        <w:t xml:space="preserve"> </w:t>
      </w:r>
      <w:r>
        <w:t xml:space="preserve">While optometrists are often integrated into public health initiatives, their role is occasionally marginalized in favor of specialist services.</w:t>
      </w:r>
    </w:p>
    <w:p>
      <w:pPr>
        <w:numPr>
          <w:ilvl w:val="0"/>
          <w:numId w:val="1001"/>
        </w:numPr>
        <w:pStyle w:val="Compact"/>
      </w:pPr>
      <w:r>
        <w:rPr>
          <w:bCs/>
          <w:b/>
        </w:rPr>
        <w:t xml:space="preserve">Innovation in Practice:</w:t>
      </w:r>
      <w:r>
        <w:t xml:space="preserve"> </w:t>
      </w:r>
      <w:r>
        <w:t xml:space="preserve">Optometrists in Cape Town have pioneered mobile clinics and telemedicine to reach remote populations, demonstrating adaptability in challenging environments.</w:t>
      </w:r>
    </w:p>
    <w:bookmarkEnd w:id="24"/>
    <w:bookmarkStart w:id="25" w:name="discussion"/>
    <w:p>
      <w:pPr>
        <w:pStyle w:val="Heading2"/>
      </w:pPr>
      <w:r>
        <w:t xml:space="preserve">Discussion</w:t>
      </w:r>
    </w:p>
    <w:p>
      <w:pPr>
        <w:pStyle w:val="FirstParagraph"/>
      </w:pPr>
      <w:r>
        <w:t xml:space="preserve">The findings reveal that optometrists in South Africa’s Cape Town are not only medical professionals but also community leaders. Their ability to innovate within constraints underscores the resilience of the profession. However, systemic challenges—such as underfunding and policy gaps—limit their capacity to address vision-related health inequities comprehensively.</w:t>
      </w:r>
    </w:p>
    <w:p>
      <w:pPr>
        <w:pStyle w:val="BodyText"/>
      </w:pPr>
      <w:r>
        <w:t xml:space="preserve">Notably, optometrists in Cape Town have leveraged partnerships with universities and NGOs to expand access to care. For example, collaborations with the University of Cape Town’s Faculty of Health Sciences have led to training programs for local optometrists, enhancing their ability to serve diverse patient populations.</w:t>
      </w:r>
    </w:p>
    <w:bookmarkEnd w:id="25"/>
    <w:bookmarkStart w:id="26" w:name="conclusion"/>
    <w:p>
      <w:pPr>
        <w:pStyle w:val="Heading2"/>
      </w:pPr>
      <w:r>
        <w:t xml:space="preserve">Conclusion</w:t>
      </w:r>
    </w:p>
    <w:p>
      <w:pPr>
        <w:pStyle w:val="FirstParagraph"/>
      </w:pPr>
      <w:r>
        <w:t xml:space="preserve">This Master Thesis reaffirms the indispensable role of optometrists in South Africa’s Cape Town. By addressing systemic challenges and embracing innovative practices, they are instrumental in reducing vision-related disparities and improving quality of life for residents. The study advocates for stronger policy support, increased investment in optometric infrastructure, and expanded training programs to empower optometrists as key players in the region’s public health landscape.</w:t>
      </w:r>
    </w:p>
    <w:bookmarkEnd w:id="26"/>
    <w:bookmarkStart w:id="27" w:name="references"/>
    <w:p>
      <w:pPr>
        <w:pStyle w:val="Heading2"/>
      </w:pPr>
      <w:r>
        <w:t xml:space="preserve">References</w:t>
      </w:r>
    </w:p>
    <w:p>
      <w:pPr>
        <w:numPr>
          <w:ilvl w:val="0"/>
          <w:numId w:val="1002"/>
        </w:numPr>
        <w:pStyle w:val="Compact"/>
      </w:pPr>
      <w:r>
        <w:t xml:space="preserve">National Department of Health South Africa. (2020). *Eye Health Strategy for South Africa: 2017–2035.*</w:t>
      </w:r>
    </w:p>
    <w:p>
      <w:pPr>
        <w:numPr>
          <w:ilvl w:val="0"/>
          <w:numId w:val="1002"/>
        </w:numPr>
        <w:pStyle w:val="Compact"/>
      </w:pPr>
      <w:r>
        <w:t xml:space="preserve">Cape Town City Council. (2019). *Health and Social Development Annual Report.*</w:t>
      </w:r>
    </w:p>
    <w:p>
      <w:pPr>
        <w:numPr>
          <w:ilvl w:val="0"/>
          <w:numId w:val="1002"/>
        </w:numPr>
        <w:pStyle w:val="Compact"/>
      </w:pPr>
      <w:r>
        <w:t xml:space="preserve">University of Cape Town Faculty of Health Sciences. (2021). *Optometry Training Programs: A Case Study in Rural Outreach.*</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Survey Questionnaires</w:t>
      </w:r>
      <w:r>
        <w:br/>
      </w:r>
      <w:r>
        <w:rPr>
          <w:iCs/>
          <w:i/>
        </w:rPr>
        <w:t xml:space="preserve">Appendix C:</w:t>
      </w:r>
      <w:r>
        <w:t xml:space="preserve"> </w:t>
      </w:r>
      <w:r>
        <w:t xml:space="preserve">Data Tables and Graphs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South Africa Cape Town</dc:title>
  <dc:creator/>
  <dc:language>en</dc:language>
  <cp:keywords/>
  <dcterms:created xsi:type="dcterms:W3CDTF">2026-07-21T03:54:37Z</dcterms:created>
  <dcterms:modified xsi:type="dcterms:W3CDTF">2026-07-21T03:54:37Z</dcterms:modified>
</cp:coreProperties>
</file>

<file path=docProps/custom.xml><?xml version="1.0" encoding="utf-8"?>
<Properties xmlns="http://schemas.openxmlformats.org/officeDocument/2006/custom-properties" xmlns:vt="http://schemas.openxmlformats.org/officeDocument/2006/docPropsVTypes"/>
</file>