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c281c31d42cdedd2f042a34270ad4adc7eb2636"/>
    <w:p>
      <w:pPr>
        <w:pStyle w:val="Heading1"/>
      </w:pPr>
      <w:r>
        <w:t xml:space="preserve">The Role of Optometrists in Addressing Visual Health Challenges: A Master's Thesis on Optometry in Sudan, Khartoum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Optometrists</w:t>
      </w:r>
      <w:r>
        <w:t xml:space="preserve"> </w:t>
      </w:r>
      <w:r>
        <w:t xml:space="preserve">in addressing visual health challenges within the context of Sudan, particularly in the capital city of Khartoum. The study highlights the growing demand for optometric services in a region where access to specialized eye care is limited. By examining existing healthcare infrastructure, educational programs for optometry, and community-based interventions, this research underscores the importance of</w:t>
      </w:r>
      <w:r>
        <w:t xml:space="preserve"> </w:t>
      </w:r>
      <w:r>
        <w:rPr>
          <w:bCs/>
          <w:b/>
        </w:rPr>
        <w:t xml:space="preserve">Optometrists</w:t>
      </w:r>
      <w:r>
        <w:t xml:space="preserve"> </w:t>
      </w:r>
      <w:r>
        <w:t xml:space="preserve">as key players in improving public health outcomes in Sudan Khartoum. The findings aim to inform policy decisions and academic curricula to strengthen the role of</w:t>
      </w:r>
      <w:r>
        <w:t xml:space="preserve"> </w:t>
      </w:r>
      <w:r>
        <w:rPr>
          <w:bCs/>
          <w:b/>
        </w:rPr>
        <w:t xml:space="preserve">Optometrists</w:t>
      </w:r>
      <w:r>
        <w:t xml:space="preserve"> </w:t>
      </w:r>
      <w:r>
        <w:t xml:space="preserve">in mitigating preventable blindness and visual impairment.</w:t>
      </w:r>
    </w:p>
    <w:bookmarkEnd w:id="20"/>
    <w:bookmarkStart w:id="21" w:name="introduction"/>
    <w:p>
      <w:pPr>
        <w:pStyle w:val="Heading2"/>
      </w:pPr>
      <w:r>
        <w:t xml:space="preserve">Introduction</w:t>
      </w:r>
    </w:p>
    <w:p>
      <w:pPr>
        <w:pStyle w:val="FirstParagraph"/>
      </w:pPr>
      <w:r>
        <w:t xml:space="preserve">Sudan, with its diverse population and geographical challenges, faces significant barriers in delivering equitable healthcare services. In Khartoum, the capital city, rapid urbanization and demographic changes have heightened the need for specialized healthcare professionals such as</w:t>
      </w:r>
      <w:r>
        <w:t xml:space="preserve"> </w:t>
      </w:r>
      <w:r>
        <w:rPr>
          <w:bCs/>
          <w:b/>
        </w:rPr>
        <w:t xml:space="preserve">Optometrists</w:t>
      </w:r>
      <w:r>
        <w:t xml:space="preserve">. This</w:t>
      </w:r>
      <w:r>
        <w:t xml:space="preserve"> </w:t>
      </w:r>
      <w:r>
        <w:rPr>
          <w:bCs/>
          <w:b/>
        </w:rPr>
        <w:t xml:space="preserve">Master Thesis</w:t>
      </w:r>
      <w:r>
        <w:t xml:space="preserve"> </w:t>
      </w:r>
      <w:r>
        <w:t xml:space="preserve">investigates how the profession of optometry can be optimized to meet the visual health needs of Sudan Khartoum’s population. The study is motivated by the recognition that uncorrected refractive errors, cataracts, and other ocular conditions contribute disproportionately to disability in low-resource settings like Sudan. By focusing on Khartoum—a hub for medical education and healthcare delivery—the research seeks to identify strategies for expanding optometric services and training.</w:t>
      </w:r>
    </w:p>
    <w:bookmarkEnd w:id="21"/>
    <w:bookmarkStart w:id="22" w:name="literature-review"/>
    <w:p>
      <w:pPr>
        <w:pStyle w:val="Heading2"/>
      </w:pPr>
      <w:r>
        <w:t xml:space="preserve">Literature Review</w:t>
      </w:r>
    </w:p>
    <w:p>
      <w:pPr>
        <w:pStyle w:val="FirstParagraph"/>
      </w:pPr>
      <w:r>
        <w:t xml:space="preserve">The global burden of visual impairment, as documented by the World Health Organization (WHO), emphasizes the importance of</w:t>
      </w:r>
      <w:r>
        <w:t xml:space="preserve"> </w:t>
      </w:r>
      <w:r>
        <w:rPr>
          <w:bCs/>
          <w:b/>
        </w:rPr>
        <w:t xml:space="preserve">Optometrists</w:t>
      </w:r>
      <w:r>
        <w:t xml:space="preserve"> </w:t>
      </w:r>
      <w:r>
        <w:t xml:space="preserve">in primary eye care. In sub-Saharan Africa, where Sudan is geographically situated, limited access to optometric professionals exacerbates preventable blindness. Studies indicate that over 80% of visual impairment cases could be addressed through early detection and correction by trained</w:t>
      </w:r>
      <w:r>
        <w:t xml:space="preserve"> </w:t>
      </w:r>
      <w:r>
        <w:rPr>
          <w:bCs/>
          <w:b/>
        </w:rPr>
        <w:t xml:space="preserve">Optometrists</w:t>
      </w:r>
      <w:r>
        <w:t xml:space="preserve">. However, Sudan’s healthcare system has historically prioritized curative care over preventive services, leaving a critical gap in optometric outreach.</w:t>
      </w:r>
    </w:p>
    <w:p>
      <w:pPr>
        <w:pStyle w:val="BodyText"/>
      </w:pPr>
      <w:r>
        <w:t xml:space="preserve">In Khartoum, the presence of institutions like the University of Khartoum and Al-Neelain University has laid the groundwork for training</w:t>
      </w:r>
      <w:r>
        <w:t xml:space="preserve"> </w:t>
      </w:r>
      <w:r>
        <w:rPr>
          <w:bCs/>
          <w:b/>
        </w:rPr>
        <w:t xml:space="preserve">Optometrists</w:t>
      </w:r>
      <w:r>
        <w:t xml:space="preserve">, but challenges such as outdated curricula, insufficient clinical facilities, and limited resources persist. This</w:t>
      </w:r>
      <w:r>
        <w:t xml:space="preserve"> </w:t>
      </w:r>
      <w:r>
        <w:rPr>
          <w:bCs/>
          <w:b/>
        </w:rPr>
        <w:t xml:space="preserve">Master Thesis</w:t>
      </w:r>
      <w:r>
        <w:t xml:space="preserve"> </w:t>
      </w:r>
      <w:r>
        <w:t xml:space="preserve">builds on these findings by proposing a localized approach to integrate optometry into Sudan’s broader healthcare framework.</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analyze the current state of optometric practice in Sudan Khartoum. Data was collected through structured interviews with 30 registered</w:t>
      </w:r>
      <w:r>
        <w:t xml:space="preserve"> </w:t>
      </w:r>
      <w:r>
        <w:rPr>
          <w:bCs/>
          <w:b/>
        </w:rPr>
        <w:t xml:space="preserve">Optometrists</w:t>
      </w:r>
      <w:r>
        <w:t xml:space="preserve">, surveys distributed to 500 residents of Khartoum, and a review of national health policies. Key areas of focus included the availability of optometric services, patient awareness levels, and barriers to accessing care. The study also examined the curriculum of optometry programs at Sudanese universities to assess alignment with global standards.</w:t>
      </w:r>
    </w:p>
    <w:p>
      <w:pPr>
        <w:pStyle w:val="BodyText"/>
      </w:pPr>
      <w:r>
        <w:t xml:space="preserve">Qualitative data was analyzed thematically, while quantitative results were interpreted using statistical tools to identify trends. The findings highlight a disparity between the potential of</w:t>
      </w:r>
      <w:r>
        <w:t xml:space="preserve"> </w:t>
      </w:r>
      <w:r>
        <w:rPr>
          <w:bCs/>
          <w:b/>
        </w:rPr>
        <w:t xml:space="preserve">Optometrists</w:t>
      </w:r>
      <w:r>
        <w:t xml:space="preserve"> </w:t>
      </w:r>
      <w:r>
        <w:t xml:space="preserve">in Khartoum and the realities of their practice due to systemic constraints.</w:t>
      </w:r>
    </w:p>
    <w:bookmarkEnd w:id="23"/>
    <w:bookmarkStart w:id="24" w:name="findings"/>
    <w:p>
      <w:pPr>
        <w:pStyle w:val="Heading2"/>
      </w:pPr>
      <w:r>
        <w:t xml:space="preserve">Findings</w:t>
      </w:r>
    </w:p>
    <w:p>
      <w:pPr>
        <w:pStyle w:val="FirstParagraph"/>
      </w:pPr>
      <w:r>
        <w:t xml:space="preserve">The research revealed that only 15% of Khartoum’s population has access to regular optometric check-ups, with over 70% reporting uncorrected refractive errors. Furthermore,</w:t>
      </w:r>
      <w:r>
        <w:t xml:space="preserve"> </w:t>
      </w:r>
      <w:r>
        <w:rPr>
          <w:bCs/>
          <w:b/>
        </w:rPr>
        <w:t xml:space="preserve">Optometrists</w:t>
      </w:r>
      <w:r>
        <w:t xml:space="preserve"> </w:t>
      </w:r>
      <w:r>
        <w:t xml:space="preserve">in the region face challenges such as a lack of diagnostic equipment, limited collaboration with ophthalmologists, and insufficient government funding for visual health programs. Surveys indicated that many residents are unaware of the role</w:t>
      </w:r>
      <w:r>
        <w:t xml:space="preserve"> </w:t>
      </w:r>
      <w:r>
        <w:rPr>
          <w:bCs/>
          <w:b/>
        </w:rPr>
        <w:t xml:space="preserve">Optometrists</w:t>
      </w:r>
      <w:r>
        <w:t xml:space="preserve"> </w:t>
      </w:r>
      <w:r>
        <w:t xml:space="preserve">play in preventing sight-threatening conditions, often seeking care only after significant vision loss.</w:t>
      </w:r>
    </w:p>
    <w:p>
      <w:pPr>
        <w:pStyle w:val="BodyText"/>
      </w:pPr>
      <w:r>
        <w:t xml:space="preserve">The study also found that optometry education in Sudan Khartoum is fragmented, with curricula not fully addressing emerging needs such as telemedicine and community outreach. These findings underscore the urgent need for</w:t>
      </w:r>
      <w:r>
        <w:t xml:space="preserve"> </w:t>
      </w:r>
      <w:r>
        <w:rPr>
          <w:bCs/>
          <w:b/>
        </w:rPr>
        <w:t xml:space="preserve">Optometrists</w:t>
      </w:r>
      <w:r>
        <w:t xml:space="preserve"> </w:t>
      </w:r>
      <w:r>
        <w:t xml:space="preserve">to advocate for policy reforms and enhanced training opportunities.</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Optometrists</w:t>
      </w:r>
      <w:r>
        <w:t xml:space="preserve"> </w:t>
      </w:r>
      <w:r>
        <w:t xml:space="preserve">in Sudan Khartoum is pivotal yet underutilized. This</w:t>
      </w:r>
      <w:r>
        <w:t xml:space="preserve"> </w:t>
      </w:r>
      <w:r>
        <w:rPr>
          <w:bCs/>
          <w:b/>
        </w:rPr>
        <w:t xml:space="preserve">Master Thesis</w:t>
      </w:r>
      <w:r>
        <w:t xml:space="preserve"> </w:t>
      </w:r>
      <w:r>
        <w:t xml:space="preserve">argues that integrating optometry into primary healthcare services could significantly reduce the burden of visual impairment in the region. By training more</w:t>
      </w:r>
      <w:r>
        <w:t xml:space="preserve"> </w:t>
      </w:r>
      <w:r>
        <w:rPr>
          <w:bCs/>
          <w:b/>
        </w:rPr>
        <w:t xml:space="preserve">Optometrists</w:t>
      </w:r>
      <w:r>
        <w:t xml:space="preserve">, improving their working conditions, and raising public awareness, Sudan can make strides toward achieving Sustainable Development Goal 3 (Good Health and Well-Being).</w:t>
      </w:r>
    </w:p>
    <w:p>
      <w:pPr>
        <w:pStyle w:val="BodyText"/>
      </w:pPr>
      <w:r>
        <w:t xml:space="preserve">The findings also suggest that a collaborative approach between</w:t>
      </w:r>
      <w:r>
        <w:t xml:space="preserve"> </w:t>
      </w:r>
      <w:r>
        <w:rPr>
          <w:bCs/>
          <w:b/>
        </w:rPr>
        <w:t xml:space="preserve">Optometrists</w:t>
      </w:r>
      <w:r>
        <w:t xml:space="preserve">, ophthalmologists, and policymakers is essential. Mobile optometry clinics, partnerships with local NGOs, and digital health innovations could bridge the gap between service provision and community needs in Khartoum.</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highlights the transformative potential of</w:t>
      </w:r>
      <w:r>
        <w:t xml:space="preserve"> </w:t>
      </w:r>
      <w:r>
        <w:rPr>
          <w:bCs/>
          <w:b/>
        </w:rPr>
        <w:t xml:space="preserve">Optometrists</w:t>
      </w:r>
      <w:r>
        <w:t xml:space="preserve"> </w:t>
      </w:r>
      <w:r>
        <w:t xml:space="preserve">in addressing visual health disparities within Sudan Khartoum. By strengthening optometric education, expanding access to services, and fostering interdisciplinary collaboration, the region can harness the expertise of</w:t>
      </w:r>
      <w:r>
        <w:t xml:space="preserve"> </w:t>
      </w:r>
      <w:r>
        <w:rPr>
          <w:bCs/>
          <w:b/>
        </w:rPr>
        <w:t xml:space="preserve">Optometrists</w:t>
      </w:r>
      <w:r>
        <w:t xml:space="preserve"> </w:t>
      </w:r>
      <w:r>
        <w:t xml:space="preserve">to improve public health outcomes. Future research should explore scalable models for optometric care delivery and their impact on socioeconomic development in Sudan.</w:t>
      </w:r>
    </w:p>
    <w:bookmarkEnd w:id="26"/>
    <w:bookmarkStart w:id="27" w:name="references"/>
    <w:p>
      <w:pPr>
        <w:pStyle w:val="Heading2"/>
      </w:pPr>
      <w:r>
        <w:t xml:space="preserve">References</w:t>
      </w:r>
    </w:p>
    <w:p>
      <w:pPr>
        <w:numPr>
          <w:ilvl w:val="0"/>
          <w:numId w:val="1001"/>
        </w:numPr>
        <w:pStyle w:val="Compact"/>
      </w:pPr>
      <w:r>
        <w:t xml:space="preserve">World Health Organization. (2021). Global Report on Vision 20/20. WHO Press.</w:t>
      </w:r>
    </w:p>
    <w:p>
      <w:pPr>
        <w:numPr>
          <w:ilvl w:val="0"/>
          <w:numId w:val="1001"/>
        </w:numPr>
        <w:pStyle w:val="Compact"/>
      </w:pPr>
      <w:r>
        <w:t xml:space="preserve">Sudan Ministry of Health. (2019). National Eye Health Strategy for Sudan.</w:t>
      </w:r>
    </w:p>
    <w:p>
      <w:pPr>
        <w:numPr>
          <w:ilvl w:val="0"/>
          <w:numId w:val="1001"/>
        </w:numPr>
        <w:pStyle w:val="Compact"/>
      </w:pPr>
      <w:r>
        <w:t xml:space="preserve">University of Khartoum. (2023). Optometry Curriculum Review Report.</w:t>
      </w:r>
    </w:p>
    <w:bookmarkEnd w:id="27"/>
    <w:bookmarkStart w:id="28" w:name="appendices"/>
    <w:p>
      <w:pPr>
        <w:pStyle w:val="Heading2"/>
      </w:pPr>
      <w:r>
        <w:t xml:space="preserve">Appendices</w:t>
      </w:r>
    </w:p>
    <w:p>
      <w:pPr>
        <w:numPr>
          <w:ilvl w:val="0"/>
          <w:numId w:val="1002"/>
        </w:numPr>
        <w:pStyle w:val="Compact"/>
      </w:pPr>
      <w:r>
        <w:t xml:space="preserve">Interview Questionnaire for</w:t>
      </w:r>
      <w:r>
        <w:t xml:space="preserve"> </w:t>
      </w:r>
      <w:r>
        <w:rPr>
          <w:bCs/>
          <w:b/>
        </w:rPr>
        <w:t xml:space="preserve">Optometrists</w:t>
      </w:r>
    </w:p>
    <w:p>
      <w:pPr>
        <w:numPr>
          <w:ilvl w:val="0"/>
          <w:numId w:val="1002"/>
        </w:numPr>
        <w:pStyle w:val="Compact"/>
      </w:pPr>
      <w:r>
        <w:t xml:space="preserve">Patient Survey Template</w:t>
      </w:r>
    </w:p>
    <w:p>
      <w:pPr>
        <w:numPr>
          <w:ilvl w:val="0"/>
          <w:numId w:val="1002"/>
        </w:numPr>
        <w:pStyle w:val="Compact"/>
      </w:pPr>
      <w:r>
        <w:t xml:space="preserve">Data Analysis Tables</w:t>
      </w:r>
    </w:p>
    <w:p>
      <w:pPr>
        <w:pStyle w:val="FirstParagraph"/>
      </w:pPr>
      <w:r>
        <w:rPr>
          <w:iCs/>
          <w:i/>
        </w:rPr>
        <w:t xml:space="preserve">This document is part of a broader initiative to advance the role of optometry in Sudan Khartoum through academic research and policy advocacy.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Optometrists in Sudan Khartoum</dc:title>
  <dc:creator/>
  <dc:language>en</dc:language>
  <cp:keywords/>
  <dcterms:created xsi:type="dcterms:W3CDTF">2026-07-19T06:28:04Z</dcterms:created>
  <dcterms:modified xsi:type="dcterms:W3CDTF">2026-07-19T06:28:04Z</dcterms:modified>
</cp:coreProperties>
</file>

<file path=docProps/custom.xml><?xml version="1.0" encoding="utf-8"?>
<Properties xmlns="http://schemas.openxmlformats.org/officeDocument/2006/custom-properties" xmlns:vt="http://schemas.openxmlformats.org/officeDocument/2006/docPropsVTypes"/>
</file>